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0"/>
        <w:tabs>
          <w:tab w:val="right" w:pos="9639"/>
        </w:tabs>
        <w:spacing w:after="0"/>
        <w:rPr>
          <w:rFonts w:cs="Arial"/>
          <w:b/>
          <w:sz w:val="24"/>
        </w:rPr>
      </w:pPr>
      <w:bookmarkStart w:id="0" w:name="_Hlk106890470"/>
      <w:bookmarkStart w:id="1" w:name="_Hlk106891138"/>
    </w:p>
    <w:p>
      <w:pPr>
        <w:pStyle w:val="210"/>
        <w:tabs>
          <w:tab w:val="right" w:pos="9639"/>
        </w:tabs>
        <w:spacing w:after="0"/>
        <w:rPr>
          <w:rFonts w:hint="default"/>
          <w:b/>
          <w:i/>
          <w:sz w:val="28"/>
          <w:lang w:val="en-US"/>
        </w:rPr>
      </w:pPr>
      <w:r>
        <w:rPr>
          <w:rFonts w:cs="Arial"/>
          <w:b/>
          <w:sz w:val="24"/>
        </w:rPr>
        <w:t>SA WG2 Meeting #153e</w:t>
      </w:r>
      <w:r>
        <w:rPr>
          <w:b/>
          <w:i/>
          <w:sz w:val="28"/>
        </w:rPr>
        <w:tab/>
      </w:r>
      <w:r>
        <w:rPr>
          <w:rFonts w:cs="Arial"/>
          <w:b/>
          <w:sz w:val="24"/>
        </w:rPr>
        <w:t>S2-2208882</w:t>
      </w:r>
      <w:ins w:id="0" w:author="CMCCr01" w:date="2022-10-08T12:17:27Z">
        <w:r>
          <w:rPr>
            <w:rFonts w:hint="default" w:cs="Arial"/>
            <w:b/>
            <w:sz w:val="24"/>
            <w:lang w:val="en-US"/>
          </w:rPr>
          <w:t>r0</w:t>
        </w:r>
      </w:ins>
      <w:ins w:id="1" w:author="CMCCr01" w:date="2022-10-08T12:17:28Z">
        <w:r>
          <w:rPr>
            <w:rFonts w:hint="default" w:cs="Arial"/>
            <w:b/>
            <w:sz w:val="24"/>
            <w:lang w:val="en-US"/>
          </w:rPr>
          <w:t>1</w:t>
        </w:r>
      </w:ins>
      <w:bookmarkStart w:id="19" w:name="_GoBack"/>
      <w:bookmarkEnd w:id="19"/>
    </w:p>
    <w:p>
      <w:pPr>
        <w:pStyle w:val="210"/>
        <w:jc w:val="distribute"/>
        <w:outlineLvl w:val="0"/>
        <w:rPr>
          <w:b/>
          <w:sz w:val="24"/>
        </w:rPr>
      </w:pPr>
      <w:bookmarkStart w:id="2" w:name="_Hlk92114058"/>
      <w:r>
        <w:rPr>
          <w:rFonts w:cs="Arial"/>
          <w:b/>
          <w:bCs/>
          <w:sz w:val="24"/>
        </w:rPr>
        <w:t>October 10</w:t>
      </w:r>
      <w:r>
        <w:rPr>
          <w:rFonts w:cs="Arial"/>
          <w:b/>
          <w:bCs/>
          <w:sz w:val="24"/>
          <w:vertAlign w:val="superscript"/>
        </w:rPr>
        <w:t>th</w:t>
      </w:r>
      <w:r>
        <w:rPr>
          <w:rFonts w:cs="Arial"/>
          <w:b/>
          <w:bCs/>
          <w:sz w:val="24"/>
        </w:rPr>
        <w:t xml:space="preserve"> – October 17</w:t>
      </w:r>
      <w:r>
        <w:rPr>
          <w:rFonts w:cs="Arial"/>
          <w:b/>
          <w:bCs/>
          <w:sz w:val="24"/>
          <w:vertAlign w:val="superscript"/>
        </w:rPr>
        <w:t>th</w:t>
      </w:r>
      <w:r>
        <w:rPr>
          <w:rFonts w:cs="Arial"/>
          <w:b/>
          <w:bCs/>
          <w:sz w:val="24"/>
        </w:rPr>
        <w:t>,</w:t>
      </w:r>
      <w:r>
        <w:rPr>
          <w:b/>
          <w:sz w:val="24"/>
        </w:rPr>
        <w:t xml:space="preserve"> Elbonia</w:t>
      </w:r>
      <w:bookmarkEnd w:id="2"/>
      <w:r>
        <w:rPr>
          <w:rFonts w:cs="Arial"/>
          <w:b/>
          <w:color w:val="3333FF"/>
          <w:sz w:val="24"/>
        </w:rPr>
        <w:t xml:space="preserve">               </w:t>
      </w:r>
      <w:r>
        <w:rPr>
          <w:rFonts w:cs="Arial"/>
          <w:b/>
          <w:color w:val="3333FF"/>
          <w:sz w:val="24"/>
        </w:rPr>
        <w:tab/>
      </w:r>
      <w:r>
        <w:rPr>
          <w:rFonts w:cs="Arial"/>
          <w:b/>
          <w:color w:val="3333FF"/>
          <w:sz w:val="24"/>
        </w:rPr>
        <w:t xml:space="preserve">     </w:t>
      </w:r>
      <w:r>
        <w:rPr>
          <w:b/>
          <w:color w:val="0000FF"/>
          <w:sz w:val="24"/>
        </w:rPr>
        <w:t>(Revision of S2-220xxxx)</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China Mobile</w:t>
      </w:r>
    </w:p>
    <w:p>
      <w:pPr>
        <w:ind w:left="2127" w:hanging="2127"/>
        <w:rPr>
          <w:rFonts w:ascii="Arial" w:hAnsi="Arial" w:eastAsia="Yu Mincho" w:cs="Arial"/>
          <w:b/>
        </w:rPr>
      </w:pPr>
      <w:r>
        <w:rPr>
          <w:rFonts w:ascii="Arial" w:hAnsi="Arial" w:cs="Arial"/>
          <w:b/>
        </w:rPr>
        <w:t xml:space="preserve">Title: </w:t>
      </w:r>
      <w:r>
        <w:rPr>
          <w:rFonts w:ascii="Arial" w:hAnsi="Arial" w:cs="Arial"/>
          <w:b/>
        </w:rPr>
        <w:tab/>
      </w:r>
      <w:r>
        <w:rPr>
          <w:rFonts w:ascii="Arial" w:hAnsi="Arial" w:cs="Arial"/>
          <w:b/>
        </w:rPr>
        <w:t>KI#4 Update to Sol</w:t>
      </w:r>
      <w:r>
        <w:rPr>
          <w:rFonts w:hint="eastAsia" w:ascii="Arial" w:hAnsi="Arial" w:cs="Arial"/>
          <w:b/>
        </w:rPr>
        <w:t>#</w:t>
      </w:r>
      <w:r>
        <w:rPr>
          <w:rFonts w:ascii="Arial" w:hAnsi="Arial" w:cs="Arial"/>
          <w:b/>
        </w:rPr>
        <w:t>64 and evaluation and conclusion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Rel-18</w:t>
      </w:r>
    </w:p>
    <w:p>
      <w:pPr>
        <w:rPr>
          <w:rFonts w:ascii="Arial" w:hAnsi="Arial" w:cs="Arial"/>
          <w:i/>
        </w:rPr>
      </w:pPr>
      <w:r>
        <w:rPr>
          <w:rFonts w:ascii="Arial" w:hAnsi="Arial" w:cs="Arial"/>
          <w:i/>
        </w:rPr>
        <w:t>Abstract of the contribution: Update solution $64, evaluations and conclusions on KI#9.</w:t>
      </w:r>
    </w:p>
    <w:p>
      <w:pPr>
        <w:pStyle w:val="3"/>
      </w:pPr>
      <w:r>
        <w:t>1 Discussion</w:t>
      </w:r>
    </w:p>
    <w:p>
      <w:pPr>
        <w:rPr>
          <w:lang w:eastAsia="zh-CN"/>
        </w:rPr>
      </w:pPr>
      <w:bookmarkStart w:id="3" w:name="_Hlk98750820"/>
      <w:r>
        <w:rPr>
          <w:rFonts w:eastAsia="宋体"/>
        </w:rPr>
        <w:t xml:space="preserve">Typical examples are given for the parameter of non-fixed sampling ratio, </w:t>
      </w:r>
      <w:r>
        <w:t>editor’s Notes on clause 6.64.2.2 should be resolved</w:t>
      </w:r>
      <w:r>
        <w:rPr>
          <w:rFonts w:eastAsia="宋体"/>
        </w:rPr>
        <w:t xml:space="preserve">. </w:t>
      </w:r>
      <w:r>
        <w:rPr>
          <w:rFonts w:hint="eastAsia" w:eastAsia="宋体"/>
          <w:lang w:eastAsia="zh-CN"/>
        </w:rPr>
        <w:t>S</w:t>
      </w:r>
      <w:r>
        <w:rPr>
          <w:rFonts w:eastAsia="宋体"/>
        </w:rPr>
        <w:t>olution</w:t>
      </w:r>
      <w:r>
        <w:rPr>
          <w:rFonts w:hint="eastAsia" w:eastAsia="宋体"/>
        </w:rPr>
        <w:t xml:space="preserve"> #</w:t>
      </w:r>
      <w:r>
        <w:rPr>
          <w:rFonts w:eastAsia="宋体"/>
        </w:rPr>
        <w:t xml:space="preserve">64 </w:t>
      </w:r>
      <w:r>
        <w:rPr>
          <w:rFonts w:hint="eastAsia" w:eastAsia="宋体"/>
          <w:lang w:eastAsia="zh-CN"/>
        </w:rPr>
        <w:t>is</w:t>
      </w:r>
      <w:r>
        <w:rPr>
          <w:rFonts w:eastAsia="宋体"/>
        </w:rPr>
        <w:t xml:space="preserve"> updated to evaluations and conclusions.</w:t>
      </w:r>
    </w:p>
    <w:bookmarkEnd w:id="3"/>
    <w:p>
      <w:pPr>
        <w:pStyle w:val="3"/>
      </w:pPr>
      <w:r>
        <w:t>2 Proposal</w:t>
      </w:r>
    </w:p>
    <w:p>
      <w:pPr>
        <w:rPr>
          <w:rFonts w:eastAsia="宋体"/>
        </w:rPr>
      </w:pPr>
      <w:bookmarkStart w:id="4" w:name="_Hlk513714389"/>
      <w:bookmarkStart w:id="5" w:name="_Toc500949097"/>
      <w:r>
        <w:rPr>
          <w:rFonts w:eastAsia="宋体"/>
        </w:rPr>
        <w:t xml:space="preserve">It is proposed to update TR </w:t>
      </w:r>
      <w:bookmarkStart w:id="6" w:name="_Hlk93055440"/>
      <w:r>
        <w:rPr>
          <w:rFonts w:eastAsia="宋体"/>
        </w:rPr>
        <w:t xml:space="preserve">23.700-81 </w:t>
      </w:r>
      <w:bookmarkEnd w:id="6"/>
      <w:r>
        <w:rPr>
          <w:rFonts w:eastAsia="宋体"/>
        </w:rPr>
        <w:t>as follows.</w:t>
      </w:r>
      <w:bookmarkEnd w:id="4"/>
    </w:p>
    <w:p>
      <w:pPr>
        <w:rPr>
          <w:lang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bookmarkEnd w:id="5"/>
    <w:p>
      <w:pPr>
        <w:pStyle w:val="6"/>
        <w:rPr>
          <w:lang w:val="en-US"/>
        </w:rPr>
      </w:pPr>
      <w:bookmarkStart w:id="7" w:name="_Toc113351158"/>
      <w:bookmarkStart w:id="8" w:name="_Toc113350300"/>
      <w:bookmarkStart w:id="9" w:name="_Toc97052787"/>
      <w:bookmarkStart w:id="10" w:name="_Toc97052459"/>
      <w:bookmarkStart w:id="11" w:name="_Toc510604409"/>
      <w:bookmarkStart w:id="12" w:name="_Toc97057914"/>
      <w:bookmarkStart w:id="13" w:name="_Toc326248711"/>
      <w:bookmarkStart w:id="14" w:name="_Toc97057841"/>
      <w:r>
        <w:t>6.64.2.2</w:t>
      </w:r>
      <w:r>
        <w:rPr>
          <w:rFonts w:hint="eastAsia" w:eastAsia="宋体"/>
          <w:lang w:val="en-US" w:eastAsia="zh-CN"/>
        </w:rPr>
        <w:tab/>
      </w:r>
      <w:r>
        <w:rPr>
          <w:lang w:val="en-US"/>
        </w:rPr>
        <w:t xml:space="preserve">Data collection with dynamic frequency in </w:t>
      </w:r>
      <w:r>
        <w:rPr>
          <w:rFonts w:hint="eastAsia" w:eastAsia="宋体"/>
          <w:lang w:val="en-US" w:eastAsia="zh-CN"/>
        </w:rPr>
        <w:t>m</w:t>
      </w:r>
      <w:r>
        <w:rPr>
          <w:lang w:val="en-US"/>
        </w:rPr>
        <w:t>odel inference scenario</w:t>
      </w:r>
      <w:bookmarkEnd w:id="7"/>
      <w:bookmarkEnd w:id="8"/>
    </w:p>
    <w:p>
      <w:pPr>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6.64.2-2 below.</w:t>
      </w:r>
    </w:p>
    <w:p>
      <w:pPr>
        <w:pStyle w:val="114"/>
        <w:rPr>
          <w:rFonts w:eastAsiaTheme="minorEastAsia"/>
          <w:lang w:eastAsia="zh-CN"/>
        </w:rPr>
      </w:pPr>
      <w:r>
        <w:rPr>
          <w:rFonts w:eastAsiaTheme="minorEastAsia"/>
        </w:rPr>
        <w:t>Table 6.64.2-</w:t>
      </w:r>
      <w:r>
        <w:rPr>
          <w:rFonts w:hint="eastAsia" w:eastAsiaTheme="minorEastAsia"/>
          <w:lang w:val="en-US" w:eastAsia="zh-CN"/>
        </w:rPr>
        <w:t>2</w:t>
      </w:r>
      <w:r>
        <w:rPr>
          <w:rFonts w:eastAsiaTheme="minorEastAsia"/>
        </w:rPr>
        <w:t>: New parameters added in event reporting mode parameters in model</w:t>
      </w:r>
      <w:r>
        <w:rPr>
          <w:rFonts w:hint="eastAsia" w:eastAsiaTheme="minorEastAsia"/>
          <w:lang w:val="en-US" w:eastAsia="zh-CN"/>
        </w:rPr>
        <w:t xml:space="preserve"> </w:t>
      </w:r>
      <w:r>
        <w:rPr>
          <w:rFonts w:eastAsiaTheme="minorEastAsia"/>
          <w:lang w:val="en-US"/>
        </w:rPr>
        <w:t>inference</w:t>
      </w:r>
      <w:r>
        <w:rPr>
          <w:rFonts w:eastAsiaTheme="minorEastAsia"/>
        </w:rPr>
        <w:t xml:space="preserve"> scenario</w:t>
      </w:r>
    </w:p>
    <w:tbl>
      <w:tblPr>
        <w:tblStyle w:val="8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5529"/>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Event Reporting Information Parameter</w:t>
            </w:r>
          </w:p>
        </w:tc>
        <w:tc>
          <w:tcPr>
            <w:tcW w:w="5529" w:type="dxa"/>
            <w:tcBorders>
              <w:top w:val="single" w:color="auto" w:sz="4" w:space="0"/>
              <w:left w:val="nil"/>
              <w:bottom w:val="single" w:color="auto" w:sz="4" w:space="0"/>
              <w:right w:val="single" w:color="auto" w:sz="4" w:space="0"/>
            </w:tcBorders>
          </w:tcPr>
          <w:p>
            <w:pPr>
              <w:pStyle w:val="105"/>
              <w:rPr>
                <w:rFonts w:eastAsia="宋体"/>
              </w:rPr>
            </w:pPr>
            <w:r>
              <w:rPr>
                <w:rFonts w:eastAsia="宋体"/>
              </w:rPr>
              <w:t>Description</w:t>
            </w:r>
          </w:p>
        </w:tc>
        <w:tc>
          <w:tcPr>
            <w:tcW w:w="2126" w:type="dxa"/>
            <w:tcBorders>
              <w:top w:val="single" w:color="auto" w:sz="4" w:space="0"/>
              <w:left w:val="nil"/>
              <w:bottom w:val="single" w:color="auto" w:sz="4" w:space="0"/>
              <w:right w:val="single" w:color="auto" w:sz="4" w:space="0"/>
            </w:tcBorders>
          </w:tcPr>
          <w:p>
            <w:pPr>
              <w:pStyle w:val="105"/>
              <w:rPr>
                <w:rFonts w:eastAsia="宋体"/>
              </w:rPr>
            </w:pPr>
            <w:r>
              <w:rPr>
                <w:rFonts w:eastAsia="宋体"/>
              </w:rPr>
              <w:t>Presence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Event reporting mode</w:t>
            </w:r>
          </w:p>
        </w:tc>
        <w:tc>
          <w:tcPr>
            <w:tcW w:w="5529" w:type="dxa"/>
            <w:tcBorders>
              <w:top w:val="single" w:color="auto" w:sz="4" w:space="0"/>
              <w:left w:val="nil"/>
              <w:bottom w:val="single" w:color="auto" w:sz="4" w:space="0"/>
              <w:right w:val="single" w:color="auto" w:sz="4" w:space="0"/>
            </w:tcBorders>
          </w:tcPr>
          <w:p>
            <w:pPr>
              <w:pStyle w:val="104"/>
              <w:rPr>
                <w:rFonts w:eastAsia="宋体"/>
              </w:rPr>
            </w:pPr>
            <w:r>
              <w:rPr>
                <w:rFonts w:eastAsia="宋体"/>
              </w:rPr>
              <w:t>Mode of reporting - e.g. reporting up to a maximum number of reports, periodic reporting along with periodicity, reporting up to a maximum duration</w:t>
            </w:r>
            <w:r>
              <w:rPr>
                <w:rFonts w:hint="eastAsia" w:eastAsia="宋体"/>
              </w:rPr>
              <w:t>, r</w:t>
            </w:r>
            <w:r>
              <w:rPr>
                <w:rFonts w:eastAsia="宋体"/>
              </w:rPr>
              <w:t>eport</w:t>
            </w:r>
            <w:r>
              <w:rPr>
                <w:rFonts w:hint="eastAsia" w:eastAsia="宋体"/>
              </w:rPr>
              <w:t>ing</w:t>
            </w:r>
            <w:r>
              <w:rPr>
                <w:rFonts w:eastAsia="宋体"/>
              </w:rPr>
              <w:t xml:space="preserve"> within time period</w:t>
            </w:r>
            <w:r>
              <w:rPr>
                <w:rFonts w:hint="eastAsia" w:eastAsia="宋体"/>
              </w:rPr>
              <w:t>.</w:t>
            </w:r>
          </w:p>
        </w:tc>
        <w:tc>
          <w:tcPr>
            <w:tcW w:w="2126" w:type="dxa"/>
            <w:tcBorders>
              <w:top w:val="single" w:color="auto" w:sz="4" w:space="0"/>
              <w:left w:val="nil"/>
              <w:bottom w:val="single" w:color="auto" w:sz="4" w:space="0"/>
              <w:right w:val="single" w:color="auto" w:sz="4" w:space="0"/>
            </w:tcBorders>
          </w:tcPr>
          <w:p>
            <w:pPr>
              <w:pStyle w:val="104"/>
              <w:rPr>
                <w:rFonts w:eastAsia="宋体"/>
              </w:rPr>
            </w:pPr>
            <w:r>
              <w:rPr>
                <w:rFonts w:eastAsia="宋体"/>
              </w:rPr>
              <w:t>mandatory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time period</w:t>
            </w:r>
          </w:p>
        </w:tc>
        <w:tc>
          <w:tcPr>
            <w:tcW w:w="5529" w:type="dxa"/>
            <w:tcBorders>
              <w:top w:val="single" w:color="auto" w:sz="4" w:space="0"/>
              <w:left w:val="nil"/>
              <w:bottom w:val="single" w:color="auto" w:sz="4" w:space="0"/>
              <w:right w:val="single" w:color="auto" w:sz="4" w:space="0"/>
            </w:tcBorders>
          </w:tcPr>
          <w:p>
            <w:pPr>
              <w:pStyle w:val="104"/>
              <w:rPr>
                <w:rFonts w:eastAsia="宋体"/>
              </w:rPr>
            </w:pPr>
            <w:r>
              <w:rPr>
                <w:rFonts w:eastAsiaTheme="minorEastAsia"/>
              </w:rPr>
              <w:t>The time period for data reporting, for data collection that does not require high real-time performance, the time period can be set to idle time</w:t>
            </w:r>
            <w:r>
              <w:rPr>
                <w:rFonts w:hint="eastAsia" w:eastAsiaTheme="minorEastAsia"/>
              </w:rPr>
              <w:t>.</w:t>
            </w:r>
          </w:p>
        </w:tc>
        <w:tc>
          <w:tcPr>
            <w:tcW w:w="2126" w:type="dxa"/>
            <w:tcBorders>
              <w:top w:val="single" w:color="auto" w:sz="4" w:space="0"/>
              <w:left w:val="nil"/>
              <w:bottom w:val="single" w:color="auto" w:sz="4" w:space="0"/>
              <w:right w:val="single" w:color="auto" w:sz="4" w:space="0"/>
            </w:tcBorders>
          </w:tcPr>
          <w:p>
            <w:pPr>
              <w:pStyle w:val="10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hint="eastAsia" w:eastAsia="宋体"/>
              </w:rPr>
              <w:t>Non-fixed sampling ratio</w:t>
            </w:r>
          </w:p>
        </w:tc>
        <w:tc>
          <w:tcPr>
            <w:tcW w:w="5529" w:type="dxa"/>
            <w:tcBorders>
              <w:top w:val="single" w:color="auto" w:sz="4" w:space="0"/>
              <w:left w:val="nil"/>
              <w:bottom w:val="single" w:color="auto" w:sz="4" w:space="0"/>
              <w:right w:val="single" w:color="auto" w:sz="4" w:space="0"/>
            </w:tcBorders>
          </w:tcPr>
          <w:p>
            <w:pPr>
              <w:pStyle w:val="104"/>
              <w:rPr>
                <w:rFonts w:eastAsia="宋体"/>
              </w:rPr>
            </w:pPr>
            <w:r>
              <w:rPr>
                <w:rFonts w:eastAsia="宋体"/>
              </w:rPr>
              <w:t xml:space="preserve">Percentage of sampling </w:t>
            </w:r>
            <w:r>
              <w:rPr>
                <w:rFonts w:hint="eastAsia" w:eastAsia="宋体"/>
              </w:rPr>
              <w:t>list:</w:t>
            </w:r>
          </w:p>
          <w:p>
            <w:pPr>
              <w:pStyle w:val="104"/>
              <w:rPr>
                <w:rFonts w:eastAsia="宋体"/>
              </w:rPr>
            </w:pPr>
            <w:r>
              <w:rPr>
                <w:rFonts w:eastAsia="宋体"/>
              </w:rPr>
              <w:t xml:space="preserve">Percentage </w:t>
            </w:r>
            <w:r>
              <w:rPr>
                <w:rFonts w:hint="eastAsia" w:eastAsia="宋体"/>
              </w:rPr>
              <w:t>1</w:t>
            </w:r>
            <w:r>
              <w:rPr>
                <w:rFonts w:eastAsia="宋体"/>
              </w:rPr>
              <w:t xml:space="preserve"> of sampling (1%..100%)  </w:t>
            </w:r>
            <w:r>
              <w:rPr>
                <w:rFonts w:hint="eastAsia" w:eastAsia="宋体"/>
              </w:rPr>
              <w:t xml:space="preserve">when condition1, </w:t>
            </w:r>
            <w:r>
              <w:rPr>
                <w:rFonts w:eastAsia="宋体"/>
              </w:rPr>
              <w:t xml:space="preserve">Percentage </w:t>
            </w:r>
            <w:r>
              <w:rPr>
                <w:rFonts w:hint="eastAsia" w:eastAsia="宋体"/>
              </w:rPr>
              <w:t>2</w:t>
            </w:r>
            <w:r>
              <w:rPr>
                <w:rFonts w:eastAsia="宋体"/>
              </w:rPr>
              <w:t xml:space="preserve"> of sampling (1%..100%)  </w:t>
            </w:r>
            <w:r>
              <w:rPr>
                <w:rFonts w:hint="eastAsia" w:eastAsia="宋体"/>
              </w:rPr>
              <w:t>when condition 2,etc</w:t>
            </w:r>
          </w:p>
          <w:p>
            <w:pPr>
              <w:pStyle w:val="104"/>
              <w:rPr>
                <w:rFonts w:eastAsia="宋体"/>
                <w:lang w:eastAsia="zh-CN"/>
              </w:rPr>
            </w:pPr>
            <w:ins w:id="2" w:author="liqinyjy@hq.cmcc" w:date="2022-09-27T15:24:00Z">
              <w:r>
                <w:rPr>
                  <w:rFonts w:eastAsia="宋体"/>
                  <w:lang w:eastAsia="zh-CN"/>
                </w:rPr>
                <w:t xml:space="preserve">Condition </w:t>
              </w:r>
            </w:ins>
            <w:ins w:id="3" w:author="liqinyjy@hq.cmcc" w:date="2022-09-28T16:17:00Z">
              <w:r>
                <w:rPr>
                  <w:rFonts w:hint="eastAsia" w:eastAsia="宋体"/>
                  <w:lang w:eastAsia="zh-CN"/>
                </w:rPr>
                <w:t>c</w:t>
              </w:r>
            </w:ins>
            <w:ins w:id="4" w:author="liqinyjy@hq.cmcc" w:date="2022-09-28T16:17:00Z">
              <w:r>
                <w:rPr>
                  <w:rFonts w:eastAsia="宋体"/>
                  <w:lang w:eastAsia="zh-CN"/>
                </w:rPr>
                <w:t>an</w:t>
              </w:r>
            </w:ins>
            <w:ins w:id="5" w:author="liqinyjy@hq.cmcc" w:date="2022-09-27T15:24:00Z">
              <w:r>
                <w:rPr>
                  <w:rFonts w:eastAsia="宋体"/>
                  <w:lang w:eastAsia="zh-CN"/>
                </w:rPr>
                <w:t xml:space="preserve"> be </w:t>
              </w:r>
            </w:ins>
            <w:ins w:id="6" w:author="liqinyjy@hq.cmcc" w:date="2022-09-27T15:32:00Z">
              <w:r>
                <w:rPr>
                  <w:rFonts w:eastAsia="宋体"/>
                  <w:lang w:eastAsia="zh-CN"/>
                </w:rPr>
                <w:t xml:space="preserve">such as </w:t>
              </w:r>
            </w:ins>
            <w:ins w:id="7" w:author="liqinyjy@hq.cmcc" w:date="2022-09-27T15:25:00Z">
              <w:r>
                <w:rPr>
                  <w:rFonts w:eastAsiaTheme="minorEastAsia"/>
                </w:rPr>
                <w:t>NF load, service failure rate</w:t>
              </w:r>
            </w:ins>
            <w:ins w:id="8" w:author="liqinyjy@hq.cmcc" w:date="2022-09-27T15:26:00Z">
              <w:r>
                <w:rPr>
                  <w:rFonts w:eastAsiaTheme="minorEastAsia"/>
                </w:rPr>
                <w:t>, etc</w:t>
              </w:r>
            </w:ins>
            <w:ins w:id="9" w:author="liqinyjy@hq.cmcc" w:date="2022-09-27T15:32:00Z">
              <w:r>
                <w:rPr>
                  <w:rFonts w:eastAsiaTheme="minorEastAsia"/>
                </w:rPr>
                <w:t>.</w:t>
              </w:r>
            </w:ins>
          </w:p>
        </w:tc>
        <w:tc>
          <w:tcPr>
            <w:tcW w:w="2126" w:type="dxa"/>
            <w:tcBorders>
              <w:top w:val="single" w:color="auto" w:sz="4" w:space="0"/>
              <w:left w:val="nil"/>
              <w:bottom w:val="single" w:color="auto" w:sz="4" w:space="0"/>
              <w:right w:val="single" w:color="auto" w:sz="4" w:space="0"/>
            </w:tcBorders>
          </w:tcPr>
          <w:p>
            <w:pPr>
              <w:pStyle w:val="104"/>
              <w:rPr>
                <w:rFonts w:eastAsia="宋体"/>
              </w:rPr>
            </w:pPr>
            <w:ins w:id="10" w:author="liqinyjy@hq.cmcc" w:date="2022-09-27T15:26:00Z">
              <w:r>
                <w:rPr/>
                <w:t>(see NOTE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 w:author="liqinyjy@hq.cmcc" w:date="2022-09-27T15:27:00Z"/>
        </w:trPr>
        <w:tc>
          <w:tcPr>
            <w:tcW w:w="9918" w:type="dxa"/>
            <w:gridSpan w:val="3"/>
            <w:tcBorders>
              <w:top w:val="single" w:color="auto" w:sz="4" w:space="0"/>
              <w:left w:val="single" w:color="auto" w:sz="4" w:space="0"/>
              <w:bottom w:val="single" w:color="auto" w:sz="4" w:space="0"/>
              <w:right w:val="single" w:color="auto" w:sz="4" w:space="0"/>
            </w:tcBorders>
            <w:shd w:val="clear" w:color="auto" w:fill="auto"/>
          </w:tcPr>
          <w:p>
            <w:pPr>
              <w:pStyle w:val="104"/>
              <w:rPr>
                <w:ins w:id="12" w:author="liqinyjy@hq.cmcc" w:date="2022-09-27T15:27:00Z"/>
                <w:rFonts w:eastAsiaTheme="minorEastAsia"/>
                <w:lang w:eastAsia="zh-CN"/>
              </w:rPr>
            </w:pPr>
            <w:ins w:id="13" w:author="liqinyjy@hq.cmcc" w:date="2022-09-27T15:30:00Z">
              <w:r>
                <w:rPr>
                  <w:rFonts w:hint="eastAsia" w:eastAsiaTheme="minorEastAsia"/>
                  <w:lang w:eastAsia="zh-CN"/>
                </w:rPr>
                <w:t>N</w:t>
              </w:r>
            </w:ins>
            <w:ins w:id="14" w:author="liqinyjy@hq.cmcc" w:date="2022-09-27T15:30:00Z">
              <w:r>
                <w:rPr>
                  <w:rFonts w:eastAsiaTheme="minorEastAsia"/>
                  <w:lang w:eastAsia="zh-CN"/>
                </w:rPr>
                <w:t>ote x:</w:t>
              </w:r>
            </w:ins>
            <w:ins w:id="15" w:author="liqinyjy@hq.cmcc" w:date="2022-09-27T15:30:00Z">
              <w:r>
                <w:rPr>
                  <w:rFonts w:eastAsia="宋体"/>
                  <w:lang w:eastAsia="zh-CN"/>
                </w:rPr>
                <w:t xml:space="preserve"> </w:t>
              </w:r>
            </w:ins>
            <w:ins w:id="16" w:author="liqinyjy@hq.cmcc" w:date="2022-09-29T09:30:00Z">
              <w:r>
                <w:rPr>
                  <w:rFonts w:eastAsia="宋体"/>
                  <w:lang w:eastAsia="zh-CN"/>
                </w:rPr>
                <w:t>Two examples are cited. First</w:t>
              </w:r>
            </w:ins>
            <w:ins w:id="17" w:author="liqinyjy@hq.cmcc" w:date="2022-09-29T09:31:00Z">
              <w:r>
                <w:rPr>
                  <w:rFonts w:eastAsia="宋体"/>
                  <w:lang w:eastAsia="zh-CN"/>
                </w:rPr>
                <w:t>ly</w:t>
              </w:r>
            </w:ins>
            <w:ins w:id="18" w:author="liqinyjy@hq.cmcc" w:date="2022-09-27T15:50:00Z">
              <w:r>
                <w:rPr>
                  <w:rFonts w:hint="eastAsia" w:eastAsiaTheme="minorEastAsia"/>
                </w:rPr>
                <w:t>,</w:t>
              </w:r>
            </w:ins>
            <w:ins w:id="19" w:author="liqinyjy@hq.cmcc" w:date="2022-09-27T15:50:00Z">
              <w:r>
                <w:rPr>
                  <w:rFonts w:eastAsiaTheme="minorEastAsia"/>
                </w:rPr>
                <w:t xml:space="preserve"> </w:t>
              </w:r>
            </w:ins>
            <w:ins w:id="20" w:author="liqinyjy@hq.cmcc" w:date="2022-09-29T09:34:00Z">
              <w:r>
                <w:rPr>
                  <w:rFonts w:eastAsiaTheme="minorEastAsia"/>
                </w:rPr>
                <w:t xml:space="preserve">in case </w:t>
              </w:r>
            </w:ins>
            <w:ins w:id="21" w:author="liqinyjy@hq.cmcc" w:date="2022-09-27T15:30:00Z">
              <w:r>
                <w:rPr>
                  <w:rFonts w:eastAsiaTheme="minorEastAsia"/>
                </w:rPr>
                <w:t>con</w:t>
              </w:r>
            </w:ins>
            <w:ins w:id="22" w:author="liqinyjy@hq.cmcc" w:date="2022-09-27T15:30:00Z">
              <w:r>
                <w:rPr>
                  <w:rFonts w:eastAsia="宋体"/>
                  <w:lang w:eastAsia="zh-CN"/>
                </w:rPr>
                <w:t xml:space="preserve">dition is </w:t>
              </w:r>
            </w:ins>
            <w:ins w:id="23" w:author="liqinyjy@hq.cmcc" w:date="2022-09-27T15:30:00Z">
              <w:r>
                <w:rPr>
                  <w:rFonts w:eastAsiaTheme="minorEastAsia"/>
                </w:rPr>
                <w:t>NF load</w:t>
              </w:r>
            </w:ins>
            <w:ins w:id="24" w:author="liqinyjy@hq.cmcc" w:date="2022-09-27T15:48:00Z">
              <w:r>
                <w:rPr>
                  <w:rFonts w:eastAsiaTheme="minorEastAsia"/>
                </w:rPr>
                <w:t>.</w:t>
              </w:r>
            </w:ins>
            <w:ins w:id="25" w:author="liqinyjy@hq.cmcc" w:date="2022-09-28T16:19:00Z">
              <w:r>
                <w:rPr>
                  <w:rFonts w:eastAsiaTheme="minorEastAsia"/>
                </w:rPr>
                <w:t xml:space="preserve"> </w:t>
              </w:r>
            </w:ins>
            <w:ins w:id="26" w:author="liqinyjy@hq.cmcc" w:date="2022-09-27T15:48:00Z">
              <w:r>
                <w:rPr>
                  <w:rFonts w:eastAsiaTheme="minorEastAsia"/>
                </w:rPr>
                <w:t>W</w:t>
              </w:r>
            </w:ins>
            <w:ins w:id="27" w:author="liqinyjy@hq.cmcc" w:date="2022-09-27T15:46:00Z">
              <w:r>
                <w:rPr>
                  <w:rFonts w:eastAsiaTheme="minorEastAsia"/>
                </w:rPr>
                <w:t>hen</w:t>
              </w:r>
            </w:ins>
            <w:ins w:id="28" w:author="liqinyjy@hq.cmcc" w:date="2022-09-28T16:19:00Z">
              <w:r>
                <w:rPr>
                  <w:rFonts w:eastAsiaTheme="minorEastAsia"/>
                </w:rPr>
                <w:t xml:space="preserve"> </w:t>
              </w:r>
            </w:ins>
            <w:ins w:id="29" w:author="liqinyjy@hq.cmcc" w:date="2022-09-27T15:46:00Z">
              <w:r>
                <w:rPr>
                  <w:rFonts w:eastAsiaTheme="minorEastAsia"/>
                </w:rPr>
                <w:t xml:space="preserve">NF load&lt;70%, it is the normal collection frequency, once every 5 seconds; </w:t>
              </w:r>
            </w:ins>
            <w:ins w:id="30" w:author="liqinyjy@hq.cmcc" w:date="2022-09-27T15:50:00Z">
              <w:r>
                <w:rPr>
                  <w:rFonts w:eastAsiaTheme="minorEastAsia"/>
                </w:rPr>
                <w:t>when</w:t>
              </w:r>
            </w:ins>
            <w:ins w:id="31" w:author="liqinyjy@hq.cmcc" w:date="2022-09-27T15:46:00Z">
              <w:r>
                <w:rPr>
                  <w:rFonts w:eastAsiaTheme="minorEastAsia"/>
                </w:rPr>
                <w:t xml:space="preserve"> 70%</w:t>
              </w:r>
            </w:ins>
            <w:r>
              <w:rPr>
                <w:rFonts w:eastAsiaTheme="minorEastAsia"/>
              </w:rPr>
              <w:t xml:space="preserve"> </w:t>
            </w:r>
            <w:ins w:id="32" w:author="liqinyjy@hq.cmcc" w:date="2022-09-27T15:46:00Z">
              <w:r>
                <w:rPr>
                  <w:rFonts w:eastAsiaTheme="minorEastAsia"/>
                </w:rPr>
                <w:t xml:space="preserve">&lt;NF load&lt;90%, the collection frequency is once every 20 seconds; </w:t>
              </w:r>
            </w:ins>
            <w:ins w:id="33" w:author="liqinyjy@hq.cmcc" w:date="2022-09-27T15:51:00Z">
              <w:r>
                <w:rPr>
                  <w:rFonts w:eastAsiaTheme="minorEastAsia"/>
                </w:rPr>
                <w:t>when</w:t>
              </w:r>
            </w:ins>
            <w:ins w:id="34" w:author="liqinyjy@hq.cmcc" w:date="2022-09-27T15:46:00Z">
              <w:r>
                <w:rPr>
                  <w:rFonts w:eastAsiaTheme="minorEastAsia"/>
                </w:rPr>
                <w:t xml:space="preserve"> NF load&gt;90 %, the collection frequency is 0, that is, no collection.</w:t>
              </w:r>
            </w:ins>
            <w:ins w:id="35" w:author="liqinyjy@hq.cmcc" w:date="2022-09-29T09:34:00Z">
              <w:r>
                <w:rPr>
                  <w:rFonts w:eastAsiaTheme="minorEastAsia"/>
                </w:rPr>
                <w:t xml:space="preserve"> Secondly</w:t>
              </w:r>
            </w:ins>
            <w:ins w:id="36" w:author="liqinyjy@hq.cmcc" w:date="2022-09-28T16:28:00Z">
              <w:r>
                <w:rPr>
                  <w:rFonts w:hint="eastAsia" w:eastAsiaTheme="minorEastAsia"/>
                </w:rPr>
                <w:t>,</w:t>
              </w:r>
            </w:ins>
            <w:ins w:id="37" w:author="liqinyjy@hq.cmcc" w:date="2022-09-28T16:20:00Z">
              <w:r>
                <w:rPr>
                  <w:rFonts w:eastAsia="宋体"/>
                  <w:lang w:eastAsia="zh-CN"/>
                </w:rPr>
                <w:t xml:space="preserve"> </w:t>
              </w:r>
            </w:ins>
            <w:ins w:id="38" w:author="liqinyjy@hq.cmcc" w:date="2022-09-29T09:34:00Z">
              <w:r>
                <w:rPr>
                  <w:rFonts w:eastAsia="宋体"/>
                  <w:lang w:eastAsia="zh-CN"/>
                </w:rPr>
                <w:t>in case c</w:t>
              </w:r>
            </w:ins>
            <w:ins w:id="39" w:author="liqinyjy@hq.cmcc" w:date="2022-09-27T15:48:00Z">
              <w:r>
                <w:rPr>
                  <w:rFonts w:eastAsiaTheme="minorEastAsia"/>
                </w:rPr>
                <w:t>ondition</w:t>
              </w:r>
            </w:ins>
            <w:ins w:id="40" w:author="liqinyjy@hq.cmcc" w:date="2022-09-28T16:20:00Z">
              <w:r>
                <w:rPr>
                  <w:rFonts w:eastAsiaTheme="minorEastAsia"/>
                </w:rPr>
                <w:t xml:space="preserve"> </w:t>
              </w:r>
            </w:ins>
            <w:ins w:id="41" w:author="liqinyjy@hq.cmcc" w:date="2022-09-27T15:48:00Z">
              <w:r>
                <w:rPr>
                  <w:rFonts w:eastAsiaTheme="minorEastAsia"/>
                </w:rPr>
                <w:t>is service failure rate</w:t>
              </w:r>
            </w:ins>
            <w:ins w:id="42" w:author="liqinyjy@hq.cmcc" w:date="2022-09-27T15:49:00Z">
              <w:r>
                <w:rPr>
                  <w:rFonts w:eastAsiaTheme="minorEastAsia"/>
                </w:rPr>
                <w:t>.</w:t>
              </w:r>
            </w:ins>
            <w:ins w:id="43" w:author="liqinyjy@hq.cmcc" w:date="2022-09-27T15:50:00Z">
              <w:r>
                <w:rPr>
                  <w:rFonts w:eastAsiaTheme="minorEastAsia"/>
                </w:rPr>
                <w:t xml:space="preserve"> when the service failure rate is less than 2%, the collection frequency is once per second; when the service failure rate is &gt;=2%, the collection frequency is once every 50 milliseconds.</w:t>
              </w:r>
            </w:ins>
          </w:p>
        </w:tc>
      </w:tr>
    </w:tbl>
    <w:p>
      <w:pPr>
        <w:pStyle w:val="114"/>
      </w:pPr>
      <w:r>
        <w:object>
          <v:shape id="_x0000_i1025" o:spt="75" type="#_x0000_t75" style="height:239.55pt;width:417.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21"/>
        <w:rPr>
          <w:rFonts w:eastAsiaTheme="minorEastAsia"/>
        </w:rPr>
      </w:pPr>
      <w:r>
        <w:rPr>
          <w:rFonts w:eastAsiaTheme="minorEastAsia"/>
        </w:rPr>
        <w:t>Figure 6.64.2-</w:t>
      </w:r>
      <w:r>
        <w:rPr>
          <w:rFonts w:hint="eastAsia" w:eastAsiaTheme="minorEastAsia"/>
        </w:rPr>
        <w:t>2</w:t>
      </w:r>
      <w:r>
        <w:rPr>
          <w:rFonts w:eastAsiaTheme="minorEastAsia"/>
        </w:rPr>
        <w:t xml:space="preserve">: </w:t>
      </w:r>
      <w:r>
        <w:rPr>
          <w:rFonts w:hint="eastAsia" w:eastAsiaTheme="minorEastAsia"/>
        </w:rPr>
        <w:t>Adjust the collection frequency according to the service failure rate</w:t>
      </w:r>
    </w:p>
    <w:p>
      <w:pPr>
        <w:rPr>
          <w:rFonts w:eastAsiaTheme="minorEastAsia"/>
        </w:rPr>
      </w:pPr>
      <w:r>
        <w:rPr>
          <w:rFonts w:eastAsiaTheme="minorEastAsia"/>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pPr>
        <w:pStyle w:val="113"/>
        <w:rPr>
          <w:del w:id="44" w:author="liqinyjy@hq.cmcc" w:date="2022-09-28T16:17:00Z"/>
        </w:rPr>
      </w:pPr>
      <w:del w:id="45" w:author="liqinyjy@hq.cmcc" w:date="2022-09-28T16:17:00Z">
        <w:r>
          <w:rPr/>
          <w:delText>Editor's note:</w:delText>
        </w:r>
      </w:del>
      <w:del w:id="46" w:author="liqinyjy@hq.cmcc" w:date="2022-09-28T16:17:00Z">
        <w:r>
          <w:rPr/>
          <w:tab/>
        </w:r>
      </w:del>
      <w:del w:id="47" w:author="liqinyjy@hq.cmcc" w:date="2022-09-28T16:17:00Z">
        <w:r>
          <w:rPr/>
          <w:delText>What conditions will be specified for dynamic sampling ratio is FFS.</w:delText>
        </w:r>
      </w:del>
    </w:p>
    <w:p>
      <w:pPr>
        <w:pStyle w:val="114"/>
        <w:rPr>
          <w:rFonts w:eastAsia="宋体"/>
        </w:rPr>
      </w:pPr>
      <w:r>
        <w:rPr>
          <w:lang w:eastAsia="zh-CN"/>
        </w:rPr>
        <w:object>
          <v:shape id="_x0000_i1026" o:spt="75" type="#_x0000_t75" style="height:290.75pt;width:392.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21"/>
      </w:pPr>
      <w:r>
        <w:rPr>
          <w:rFonts w:eastAsiaTheme="minorEastAsia"/>
        </w:rPr>
        <w:t>Figure 6.64.2-</w:t>
      </w:r>
      <w:r>
        <w:rPr>
          <w:rFonts w:hint="eastAsia" w:eastAsiaTheme="minorEastAsia"/>
        </w:rPr>
        <w:t>3</w:t>
      </w:r>
      <w:r>
        <w:rPr>
          <w:rFonts w:eastAsiaTheme="minorEastAsia"/>
        </w:rPr>
        <w:t xml:space="preserve">: </w:t>
      </w:r>
      <w:r>
        <w:rPr>
          <w:rFonts w:hint="eastAsia" w:eastAsiaTheme="minorEastAsia"/>
        </w:rPr>
        <w:t>Adjust the acquisition frequency according to the equipment load</w:t>
      </w:r>
    </w:p>
    <w:p>
      <w:pPr>
        <w:rPr>
          <w:rFonts w:eastAsiaTheme="minorEastAsia"/>
        </w:rPr>
      </w:pPr>
      <w:r>
        <w:rPr>
          <w:rFonts w:eastAsiaTheme="minorEastAsia"/>
        </w:rPr>
        <w:t>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70%&lt;NF load&lt;90%, the collection frequency is once every 20 seconds; the third gear: NF load&gt;90 %, the collection frequency is 0, that is, no collection. When data producer NF reports events / data, it includes data sampling ratio in the event / data notification.</w:t>
      </w:r>
    </w:p>
    <w:p>
      <w:pPr>
        <w:rPr>
          <w:lang w:eastAsia="zh-CN"/>
        </w:rPr>
      </w:pPr>
    </w:p>
    <w:p>
      <w:pPr>
        <w:pBdr>
          <w:top w:val="single" w:color="FF0000" w:sz="8" w:space="1"/>
          <w:left w:val="single" w:color="FF0000" w:sz="8" w:space="4"/>
          <w:bottom w:val="single" w:color="FF0000" w:sz="8" w:space="1"/>
          <w:right w:val="single" w:color="FF0000" w:sz="8" w:space="4"/>
        </w:pBdr>
        <w:spacing w:after="120"/>
        <w:jc w:val="center"/>
        <w:rPr>
          <w:del w:id="48" w:author="CMCCr01" w:date="2022-10-08T12:15:15Z"/>
          <w:rFonts w:ascii="Arial" w:hAnsi="Arial"/>
          <w:i/>
          <w:color w:val="FF0000"/>
          <w:sz w:val="24"/>
          <w:lang w:val="en-US" w:eastAsia="zh-CN"/>
        </w:rPr>
      </w:pPr>
      <w:del w:id="49" w:author="CMCCr01" w:date="2022-10-08T12:15:15Z">
        <w:r>
          <w:rPr>
            <w:rFonts w:ascii="Arial" w:hAnsi="Arial"/>
            <w:i/>
            <w:color w:val="FF0000"/>
            <w:sz w:val="24"/>
            <w:lang w:val="en-US"/>
          </w:rPr>
          <w:delText xml:space="preserve">Second change </w:delText>
        </w:r>
      </w:del>
    </w:p>
    <w:p>
      <w:pPr>
        <w:pStyle w:val="4"/>
        <w:rPr>
          <w:del w:id="50" w:author="CMCCr01" w:date="2022-10-08T12:15:15Z"/>
          <w:lang w:eastAsia="zh-CN"/>
        </w:rPr>
      </w:pPr>
      <w:del w:id="51" w:author="CMCCr01" w:date="2022-10-08T12:15:15Z">
        <w:bookmarkStart w:id="15" w:name="_Toc113351213"/>
        <w:bookmarkStart w:id="16" w:name="_Toc113350355"/>
        <w:r>
          <w:rPr/>
          <w:delText>7.4</w:delText>
        </w:r>
      </w:del>
      <w:del w:id="52" w:author="CMCCr01" w:date="2022-10-08T12:15:15Z">
        <w:r>
          <w:rPr/>
          <w:tab/>
        </w:r>
      </w:del>
      <w:del w:id="53" w:author="CMCCr01" w:date="2022-10-08T12:15:15Z">
        <w:r>
          <w:rPr/>
          <w:delText>Key Issue #4: How to Enhance Data collection and Storage</w:delText>
        </w:r>
        <w:bookmarkEnd w:id="15"/>
        <w:bookmarkEnd w:id="16"/>
      </w:del>
    </w:p>
    <w:p>
      <w:pPr>
        <w:rPr>
          <w:del w:id="54" w:author="CMCCr01" w:date="2022-10-08T12:15:15Z"/>
          <w:lang w:eastAsia="zh-CN"/>
        </w:rPr>
      </w:pPr>
      <w:del w:id="55" w:author="CMCCr01" w:date="2022-10-08T12:15:15Z">
        <w:r>
          <w:rPr>
            <w:lang w:eastAsia="zh-CN"/>
          </w:rPr>
          <w:delText xml:space="preserve">According to the </w:delText>
        </w:r>
      </w:del>
      <w:del w:id="56" w:author="CMCCr01" w:date="2022-10-08T12:15:15Z">
        <w:r>
          <w:rPr/>
          <w:delText>Table 6.0-1</w:delText>
        </w:r>
      </w:del>
      <w:del w:id="57" w:author="CMCCr01" w:date="2022-10-08T12:15:15Z">
        <w:r>
          <w:rPr>
            <w:lang w:eastAsia="zh-CN"/>
          </w:rPr>
          <w:delText>, solution#12 and #41 to #46 are proposed for Key Issue 4.</w:delText>
        </w:r>
      </w:del>
    </w:p>
    <w:p>
      <w:pPr>
        <w:rPr>
          <w:del w:id="58" w:author="CMCCr01" w:date="2022-10-08T12:15:15Z"/>
        </w:rPr>
      </w:pPr>
      <w:del w:id="59" w:author="CMCCr01" w:date="2022-10-08T12:15:15Z">
        <w:r>
          <w:rPr>
            <w:rFonts w:hint="eastAsia"/>
            <w:lang w:eastAsia="zh-CN"/>
          </w:rPr>
          <w:delText>Table</w:delText>
        </w:r>
      </w:del>
      <w:del w:id="60" w:author="CMCCr01" w:date="2022-10-08T12:15:15Z">
        <w:r>
          <w:rPr/>
          <w:delText xml:space="preserve"> </w:delText>
        </w:r>
      </w:del>
      <w:del w:id="61" w:author="CMCCr01" w:date="2022-10-08T12:15:15Z">
        <w:r>
          <w:rPr>
            <w:rFonts w:hint="eastAsia"/>
            <w:lang w:eastAsia="zh-CN"/>
          </w:rPr>
          <w:delText>7.</w:delText>
        </w:r>
      </w:del>
      <w:del w:id="62" w:author="CMCCr01" w:date="2022-10-08T12:15:15Z">
        <w:r>
          <w:rPr>
            <w:lang w:val="en-US" w:eastAsia="zh-CN"/>
          </w:rPr>
          <w:delText>4</w:delText>
        </w:r>
      </w:del>
      <w:del w:id="63" w:author="CMCCr01" w:date="2022-10-08T12:15:15Z">
        <w:r>
          <w:rPr>
            <w:rFonts w:hint="eastAsia"/>
            <w:lang w:eastAsia="zh-CN"/>
          </w:rPr>
          <w:delText>-1 gives the comparison of candidate solutions</w:delText>
        </w:r>
      </w:del>
      <w:del w:id="64" w:author="CMCCr01" w:date="2022-10-08T12:15:15Z">
        <w:r>
          <w:rPr>
            <w:lang w:val="en-US" w:eastAsia="zh-CN"/>
          </w:rPr>
          <w:delText xml:space="preserve"> and </w:delText>
        </w:r>
      </w:del>
      <w:del w:id="65" w:author="CMCCr01" w:date="2022-10-08T12:15:15Z">
        <w:r>
          <w:rPr>
            <w:lang w:val="en-US"/>
          </w:rPr>
          <w:delText>t</w:delText>
        </w:r>
      </w:del>
      <w:del w:id="66" w:author="CMCCr01" w:date="2022-10-08T12:15:15Z">
        <w:r>
          <w:rPr/>
          <w:delText>he corresponding solutions can be classified into four categories:</w:delText>
        </w:r>
      </w:del>
    </w:p>
    <w:p>
      <w:pPr>
        <w:pStyle w:val="114"/>
        <w:keepNext w:val="0"/>
        <w:rPr>
          <w:del w:id="67" w:author="CMCCr01" w:date="2022-10-08T12:15:15Z"/>
          <w:lang w:eastAsia="zh-CN"/>
        </w:rPr>
      </w:pPr>
      <w:del w:id="68" w:author="CMCCr01" w:date="2022-10-08T12:15:15Z">
        <w:r>
          <w:rPr/>
          <w:delText xml:space="preserve">Table </w:delText>
        </w:r>
      </w:del>
      <w:del w:id="69" w:author="CMCCr01" w:date="2022-10-08T12:15:15Z">
        <w:r>
          <w:rPr>
            <w:rFonts w:hint="eastAsia"/>
            <w:lang w:eastAsia="zh-CN"/>
          </w:rPr>
          <w:delText>7.</w:delText>
        </w:r>
      </w:del>
      <w:del w:id="70" w:author="CMCCr01" w:date="2022-10-08T12:15:15Z">
        <w:r>
          <w:rPr>
            <w:lang w:val="en-US" w:eastAsia="zh-CN"/>
          </w:rPr>
          <w:delText>4</w:delText>
        </w:r>
      </w:del>
      <w:del w:id="71" w:author="CMCCr01" w:date="2022-10-08T12:15:15Z">
        <w:r>
          <w:rPr>
            <w:rFonts w:hint="eastAsia"/>
            <w:lang w:eastAsia="zh-CN"/>
          </w:rPr>
          <w:delText>-</w:delText>
        </w:r>
      </w:del>
      <w:del w:id="72" w:author="CMCCr01" w:date="2022-10-08T12:15:15Z">
        <w:r>
          <w:rPr/>
          <w:delText xml:space="preserve">1: </w:delText>
        </w:r>
      </w:del>
      <w:del w:id="73" w:author="CMCCr01" w:date="2022-10-08T12:15:15Z">
        <w:r>
          <w:rPr>
            <w:rFonts w:hint="eastAsia"/>
            <w:lang w:eastAsia="zh-CN"/>
          </w:rPr>
          <w:delText>Comparison of solutions for</w:delText>
        </w:r>
      </w:del>
      <w:del w:id="74" w:author="CMCCr01" w:date="2022-10-08T12:15:15Z">
        <w:r>
          <w:rPr/>
          <w:delText xml:space="preserve"> Key Issue</w:delText>
        </w:r>
      </w:del>
      <w:del w:id="75" w:author="CMCCr01" w:date="2022-10-08T12:15:15Z">
        <w:r>
          <w:rPr>
            <w:rFonts w:hint="eastAsia"/>
            <w:lang w:eastAsia="zh-CN"/>
          </w:rPr>
          <w:delText>#</w:delText>
        </w:r>
      </w:del>
      <w:del w:id="76" w:author="CMCCr01" w:date="2022-10-08T12:15:15Z">
        <w:r>
          <w:rPr>
            <w:lang w:val="en-US" w:eastAsia="zh-CN"/>
          </w:rPr>
          <w:delText>4</w:delText>
        </w:r>
      </w:del>
    </w:p>
    <w:tbl>
      <w:tblPr>
        <w:tblStyle w:val="88"/>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93"/>
        <w:gridCol w:w="1135"/>
        <w:gridCol w:w="2040"/>
        <w:gridCol w:w="144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7" w:author="CMCCr01" w:date="2022-10-08T12:15:15Z"/>
        </w:trPr>
        <w:tc>
          <w:tcPr>
            <w:tcW w:w="851" w:type="dxa"/>
            <w:tcBorders>
              <w:bottom w:val="nil"/>
            </w:tcBorders>
            <w:shd w:val="clear" w:color="auto" w:fill="auto"/>
          </w:tcPr>
          <w:p>
            <w:pPr>
              <w:pStyle w:val="105"/>
              <w:rPr>
                <w:del w:id="78" w:author="CMCCr01" w:date="2022-10-08T12:15:15Z"/>
              </w:rPr>
            </w:pPr>
            <w:del w:id="79" w:author="CMCCr01" w:date="2022-10-08T12:15:15Z">
              <w:r>
                <w:rPr>
                  <w:rFonts w:hint="eastAsia"/>
                </w:rPr>
                <w:delText>Solutions</w:delText>
              </w:r>
            </w:del>
          </w:p>
        </w:tc>
        <w:tc>
          <w:tcPr>
            <w:tcW w:w="6308" w:type="dxa"/>
            <w:gridSpan w:val="4"/>
          </w:tcPr>
          <w:p>
            <w:pPr>
              <w:pStyle w:val="105"/>
              <w:rPr>
                <w:del w:id="80" w:author="CMCCr01" w:date="2022-10-08T12:15:15Z"/>
              </w:rPr>
            </w:pPr>
            <w:del w:id="81" w:author="CMCCr01" w:date="2022-10-08T12:15:15Z">
              <w:r>
                <w:rPr>
                  <w:rFonts w:hint="eastAsia"/>
                </w:rPr>
                <w:delText>Aspects addressed for the Key Issue</w:delText>
              </w:r>
            </w:del>
          </w:p>
        </w:tc>
        <w:tc>
          <w:tcPr>
            <w:tcW w:w="2655" w:type="dxa"/>
            <w:tcBorders>
              <w:bottom w:val="nil"/>
            </w:tcBorders>
            <w:shd w:val="clear" w:color="auto" w:fill="auto"/>
          </w:tcPr>
          <w:p>
            <w:pPr>
              <w:pStyle w:val="105"/>
              <w:rPr>
                <w:del w:id="82" w:author="CMCCr01" w:date="2022-10-08T12:15:15Z"/>
              </w:rPr>
            </w:pPr>
            <w:del w:id="83" w:author="CMCCr01" w:date="2022-10-08T12:15:15Z">
              <w:r>
                <w:rPr/>
                <w:delText>Impacts on services, entities and interfaces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4" w:author="CMCCr01" w:date="2022-10-08T12:15:15Z"/>
        </w:trPr>
        <w:tc>
          <w:tcPr>
            <w:tcW w:w="851" w:type="dxa"/>
            <w:tcBorders>
              <w:top w:val="nil"/>
            </w:tcBorders>
            <w:shd w:val="clear" w:color="auto" w:fill="auto"/>
          </w:tcPr>
          <w:p>
            <w:pPr>
              <w:pStyle w:val="105"/>
              <w:rPr>
                <w:del w:id="85" w:author="CMCCr01" w:date="2022-10-08T12:15:15Z"/>
              </w:rPr>
            </w:pPr>
          </w:p>
        </w:tc>
        <w:tc>
          <w:tcPr>
            <w:tcW w:w="1693" w:type="dxa"/>
          </w:tcPr>
          <w:p>
            <w:pPr>
              <w:pStyle w:val="105"/>
              <w:rPr>
                <w:del w:id="86" w:author="CMCCr01" w:date="2022-10-08T12:15:15Z"/>
              </w:rPr>
            </w:pPr>
            <w:del w:id="87" w:author="CMCCr01" w:date="2022-10-08T12:15:15Z">
              <w:r>
                <w:rPr/>
                <w:delText>Category-1:</w:delText>
              </w:r>
            </w:del>
          </w:p>
          <w:p>
            <w:pPr>
              <w:pStyle w:val="105"/>
              <w:rPr>
                <w:del w:id="88" w:author="CMCCr01" w:date="2022-10-08T12:15:15Z"/>
              </w:rPr>
            </w:pPr>
            <w:del w:id="89" w:author="CMCCr01" w:date="2022-10-08T12:15:15Z">
              <w:r>
                <w:rPr/>
                <w:delText>ADRF stores types of data other than historical data and analytics</w:delText>
              </w:r>
            </w:del>
          </w:p>
        </w:tc>
        <w:tc>
          <w:tcPr>
            <w:tcW w:w="1135" w:type="dxa"/>
          </w:tcPr>
          <w:p>
            <w:pPr>
              <w:pStyle w:val="105"/>
              <w:rPr>
                <w:del w:id="90" w:author="CMCCr01" w:date="2022-10-08T12:15:15Z"/>
              </w:rPr>
            </w:pPr>
            <w:del w:id="91" w:author="CMCCr01" w:date="2022-10-08T12:15:15Z">
              <w:r>
                <w:rPr/>
                <w:delText>Category-2:</w:delText>
              </w:r>
            </w:del>
          </w:p>
          <w:p>
            <w:pPr>
              <w:pStyle w:val="105"/>
              <w:rPr>
                <w:del w:id="92" w:author="CMCCr01" w:date="2022-10-08T12:15:15Z"/>
              </w:rPr>
            </w:pPr>
            <w:del w:id="93" w:author="CMCCr01" w:date="2022-10-08T12:15:15Z">
              <w:r>
                <w:rPr/>
                <w:delText>DCCF relocation</w:delText>
              </w:r>
            </w:del>
          </w:p>
        </w:tc>
        <w:tc>
          <w:tcPr>
            <w:tcW w:w="2040" w:type="dxa"/>
          </w:tcPr>
          <w:p>
            <w:pPr>
              <w:pStyle w:val="105"/>
              <w:rPr>
                <w:del w:id="94" w:author="CMCCr01" w:date="2022-10-08T12:15:15Z"/>
              </w:rPr>
            </w:pPr>
            <w:del w:id="95" w:author="CMCCr01" w:date="2022-10-08T12:15:15Z">
              <w:r>
                <w:rPr/>
                <w:delText>Category-3:</w:delText>
              </w:r>
            </w:del>
          </w:p>
          <w:p>
            <w:pPr>
              <w:pStyle w:val="105"/>
              <w:rPr>
                <w:del w:id="96" w:author="CMCCr01" w:date="2022-10-08T12:15:15Z"/>
                <w:rFonts w:eastAsia="等线"/>
              </w:rPr>
            </w:pPr>
            <w:del w:id="97" w:author="CMCCr01" w:date="2022-10-08T12:15:15Z">
              <w:r>
                <w:rPr/>
                <w:delText>Dealing with buffer overflow of data producer due to muting notifications</w:delText>
              </w:r>
            </w:del>
          </w:p>
        </w:tc>
        <w:tc>
          <w:tcPr>
            <w:tcW w:w="1440" w:type="dxa"/>
          </w:tcPr>
          <w:p>
            <w:pPr>
              <w:pStyle w:val="105"/>
              <w:rPr>
                <w:del w:id="98" w:author="CMCCr01" w:date="2022-10-08T12:15:15Z"/>
              </w:rPr>
            </w:pPr>
            <w:del w:id="99" w:author="CMCCr01" w:date="2022-10-08T12:15:15Z">
              <w:r>
                <w:rPr/>
                <w:delText>Category-4:</w:delText>
              </w:r>
            </w:del>
          </w:p>
          <w:p>
            <w:pPr>
              <w:pStyle w:val="105"/>
              <w:rPr>
                <w:del w:id="100" w:author="CMCCr01" w:date="2022-10-08T12:15:15Z"/>
              </w:rPr>
            </w:pPr>
            <w:del w:id="101" w:author="CMCCr01" w:date="2022-10-08T12:15:15Z">
              <w:r>
                <w:rPr/>
                <w:delText>ADRF/NWDAF data management enhancement</w:delText>
              </w:r>
            </w:del>
          </w:p>
        </w:tc>
        <w:tc>
          <w:tcPr>
            <w:tcW w:w="2655" w:type="dxa"/>
            <w:tcBorders>
              <w:top w:val="nil"/>
            </w:tcBorders>
            <w:shd w:val="clear" w:color="auto" w:fill="auto"/>
          </w:tcPr>
          <w:p>
            <w:pPr>
              <w:pStyle w:val="105"/>
              <w:rPr>
                <w:del w:id="102" w:author="CMCCr01" w:date="2022-10-08T12: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3" w:author="CMCCr01" w:date="2022-10-08T12:15:15Z"/>
        </w:trPr>
        <w:tc>
          <w:tcPr>
            <w:tcW w:w="851" w:type="dxa"/>
          </w:tcPr>
          <w:p>
            <w:pPr>
              <w:pStyle w:val="106"/>
              <w:rPr>
                <w:del w:id="104" w:author="CMCCr01" w:date="2022-10-08T12:15:15Z"/>
              </w:rPr>
            </w:pPr>
            <w:del w:id="105" w:author="CMCCr01" w:date="2022-10-08T12:15:15Z">
              <w:r>
                <w:rPr/>
                <w:delText>12</w:delText>
              </w:r>
            </w:del>
          </w:p>
        </w:tc>
        <w:tc>
          <w:tcPr>
            <w:tcW w:w="1693" w:type="dxa"/>
          </w:tcPr>
          <w:p>
            <w:pPr>
              <w:pStyle w:val="106"/>
              <w:rPr>
                <w:del w:id="106" w:author="CMCCr01" w:date="2022-10-08T12:15:15Z"/>
              </w:rPr>
            </w:pPr>
          </w:p>
        </w:tc>
        <w:tc>
          <w:tcPr>
            <w:tcW w:w="1135" w:type="dxa"/>
          </w:tcPr>
          <w:p>
            <w:pPr>
              <w:pStyle w:val="106"/>
              <w:rPr>
                <w:del w:id="107" w:author="CMCCr01" w:date="2022-10-08T12:15:15Z"/>
              </w:rPr>
            </w:pPr>
          </w:p>
          <w:p>
            <w:pPr>
              <w:pStyle w:val="106"/>
              <w:rPr>
                <w:del w:id="108" w:author="CMCCr01" w:date="2022-10-08T12:15:15Z"/>
              </w:rPr>
            </w:pPr>
            <w:del w:id="109" w:author="CMCCr01" w:date="2022-10-08T12:15:15Z">
              <w:r>
                <w:rPr>
                  <w:rFonts w:hint="eastAsia"/>
                </w:rPr>
                <w:delText>√</w:delText>
              </w:r>
            </w:del>
          </w:p>
          <w:p>
            <w:pPr>
              <w:pStyle w:val="106"/>
              <w:rPr>
                <w:del w:id="110" w:author="CMCCr01" w:date="2022-10-08T12:15:15Z"/>
              </w:rPr>
            </w:pPr>
          </w:p>
        </w:tc>
        <w:tc>
          <w:tcPr>
            <w:tcW w:w="2040" w:type="dxa"/>
          </w:tcPr>
          <w:p>
            <w:pPr>
              <w:pStyle w:val="106"/>
              <w:rPr>
                <w:del w:id="111" w:author="CMCCr01" w:date="2022-10-08T12:15:15Z"/>
              </w:rPr>
            </w:pPr>
          </w:p>
        </w:tc>
        <w:tc>
          <w:tcPr>
            <w:tcW w:w="1440" w:type="dxa"/>
          </w:tcPr>
          <w:p>
            <w:pPr>
              <w:pStyle w:val="106"/>
              <w:rPr>
                <w:del w:id="112" w:author="CMCCr01" w:date="2022-10-08T12:15:15Z"/>
              </w:rPr>
            </w:pPr>
          </w:p>
        </w:tc>
        <w:tc>
          <w:tcPr>
            <w:tcW w:w="2655" w:type="dxa"/>
          </w:tcPr>
          <w:p>
            <w:pPr>
              <w:pStyle w:val="106"/>
              <w:rPr>
                <w:del w:id="113" w:author="CMCCr01" w:date="2022-10-08T12:15:15Z"/>
              </w:rPr>
            </w:pPr>
            <w:del w:id="114" w:author="CMCCr01" w:date="2022-10-08T12:15:15Z">
              <w:r>
                <w:rPr/>
                <w:delText>Data consumer, DCCF</w:delText>
              </w:r>
            </w:del>
            <w:del w:id="115" w:author="CMCCr01" w:date="2022-10-08T12:15:15Z">
              <w:r>
                <w:rPr>
                  <w:rFonts w:hint="eastAsia"/>
                </w:rPr>
                <w:delText xml:space="preserve">, </w:delText>
              </w:r>
            </w:del>
            <w:del w:id="116" w:author="CMCCr01" w:date="2022-10-08T12:15:15Z">
              <w:r>
                <w:rPr/>
                <w:delText>MFAF</w:delText>
              </w:r>
            </w:del>
            <w:del w:id="117" w:author="CMCCr01" w:date="2022-10-08T12:15:15Z">
              <w:r>
                <w:rPr>
                  <w:rFonts w:hint="eastAsia"/>
                </w:rPr>
                <w:delText>.</w:delText>
              </w:r>
            </w:del>
          </w:p>
          <w:p>
            <w:pPr>
              <w:pStyle w:val="106"/>
              <w:rPr>
                <w:del w:id="118" w:author="CMCCr01" w:date="2022-10-08T12:15:15Z"/>
              </w:rPr>
            </w:pPr>
          </w:p>
          <w:p>
            <w:pPr>
              <w:pStyle w:val="106"/>
              <w:rPr>
                <w:del w:id="119" w:author="CMCCr01" w:date="2022-10-08T12:15:15Z"/>
              </w:rPr>
            </w:pPr>
            <w:del w:id="120" w:author="CMCCr01" w:date="2022-10-08T12:15:15Z">
              <w:r>
                <w:rPr>
                  <w:rFonts w:hint="eastAsia"/>
                </w:rPr>
                <w:delText xml:space="preserve">For </w:delText>
              </w:r>
            </w:del>
            <w:del w:id="121" w:author="CMCCr01" w:date="2022-10-08T12:15:15Z">
              <w:r>
                <w:rPr/>
                <w:delText>DCCF and MFAF relocation</w:delText>
              </w:r>
            </w:del>
            <w:del w:id="122" w:author="CMCCr01" w:date="2022-10-08T12:15:15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3" w:author="CMCCr01" w:date="2022-10-08T12:15:15Z"/>
        </w:trPr>
        <w:tc>
          <w:tcPr>
            <w:tcW w:w="851" w:type="dxa"/>
          </w:tcPr>
          <w:p>
            <w:pPr>
              <w:pStyle w:val="106"/>
              <w:rPr>
                <w:del w:id="124" w:author="CMCCr01" w:date="2022-10-08T12:15:15Z"/>
              </w:rPr>
            </w:pPr>
            <w:del w:id="125" w:author="CMCCr01" w:date="2022-10-08T12:15:15Z">
              <w:r>
                <w:rPr/>
                <w:delText>41</w:delText>
              </w:r>
            </w:del>
          </w:p>
        </w:tc>
        <w:tc>
          <w:tcPr>
            <w:tcW w:w="1693" w:type="dxa"/>
          </w:tcPr>
          <w:p>
            <w:pPr>
              <w:pStyle w:val="106"/>
              <w:rPr>
                <w:del w:id="126" w:author="CMCCr01" w:date="2022-10-08T12:15:15Z"/>
              </w:rPr>
            </w:pPr>
          </w:p>
        </w:tc>
        <w:tc>
          <w:tcPr>
            <w:tcW w:w="1135" w:type="dxa"/>
          </w:tcPr>
          <w:p>
            <w:pPr>
              <w:pStyle w:val="106"/>
              <w:rPr>
                <w:del w:id="127" w:author="CMCCr01" w:date="2022-10-08T12:15:15Z"/>
              </w:rPr>
            </w:pPr>
          </w:p>
        </w:tc>
        <w:tc>
          <w:tcPr>
            <w:tcW w:w="2040" w:type="dxa"/>
          </w:tcPr>
          <w:p>
            <w:pPr>
              <w:pStyle w:val="106"/>
              <w:rPr>
                <w:del w:id="128" w:author="CMCCr01" w:date="2022-10-08T12:15:15Z"/>
              </w:rPr>
            </w:pPr>
          </w:p>
          <w:p>
            <w:pPr>
              <w:pStyle w:val="106"/>
              <w:rPr>
                <w:del w:id="129" w:author="CMCCr01" w:date="2022-10-08T12:15:15Z"/>
              </w:rPr>
            </w:pPr>
            <w:del w:id="130" w:author="CMCCr01" w:date="2022-10-08T12:15:15Z">
              <w:r>
                <w:rPr>
                  <w:rFonts w:hint="eastAsia"/>
                </w:rPr>
                <w:delText>√</w:delText>
              </w:r>
            </w:del>
          </w:p>
        </w:tc>
        <w:tc>
          <w:tcPr>
            <w:tcW w:w="1440" w:type="dxa"/>
          </w:tcPr>
          <w:p>
            <w:pPr>
              <w:pStyle w:val="106"/>
              <w:rPr>
                <w:del w:id="131" w:author="CMCCr01" w:date="2022-10-08T12:15:15Z"/>
              </w:rPr>
            </w:pPr>
          </w:p>
        </w:tc>
        <w:tc>
          <w:tcPr>
            <w:tcW w:w="2655" w:type="dxa"/>
          </w:tcPr>
          <w:p>
            <w:pPr>
              <w:pStyle w:val="106"/>
              <w:rPr>
                <w:del w:id="132" w:author="CMCCr01" w:date="2022-10-08T12:15:15Z"/>
              </w:rPr>
            </w:pPr>
            <w:del w:id="133" w:author="CMCCr01" w:date="2022-10-08T12:15:15Z">
              <w:r>
                <w:rPr>
                  <w:rFonts w:hint="eastAsia"/>
                </w:rPr>
                <w:delText>Data producer.</w:delText>
              </w:r>
            </w:del>
          </w:p>
          <w:p>
            <w:pPr>
              <w:pStyle w:val="106"/>
              <w:rPr>
                <w:del w:id="134" w:author="CMCCr01" w:date="2022-10-08T12:15:15Z"/>
              </w:rPr>
            </w:pPr>
          </w:p>
          <w:p>
            <w:pPr>
              <w:pStyle w:val="106"/>
              <w:rPr>
                <w:del w:id="135" w:author="CMCCr01" w:date="2022-10-08T12:15:15Z"/>
              </w:rPr>
            </w:pPr>
            <w:del w:id="136" w:author="CMCCr01" w:date="2022-10-08T12:15:15Z">
              <w:r>
                <w:rPr/>
                <w:delText xml:space="preserve">New </w:delText>
              </w:r>
            </w:del>
            <w:del w:id="137" w:author="CMCCr01" w:date="2022-10-08T12:15:15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8" w:author="CMCCr01" w:date="2022-10-08T12:15:15Z"/>
        </w:trPr>
        <w:tc>
          <w:tcPr>
            <w:tcW w:w="851" w:type="dxa"/>
          </w:tcPr>
          <w:p>
            <w:pPr>
              <w:pStyle w:val="106"/>
              <w:rPr>
                <w:del w:id="139" w:author="CMCCr01" w:date="2022-10-08T12:15:15Z"/>
              </w:rPr>
            </w:pPr>
            <w:del w:id="140" w:author="CMCCr01" w:date="2022-10-08T12:15:15Z">
              <w:r>
                <w:rPr/>
                <w:delText>42</w:delText>
              </w:r>
            </w:del>
          </w:p>
        </w:tc>
        <w:tc>
          <w:tcPr>
            <w:tcW w:w="1693" w:type="dxa"/>
          </w:tcPr>
          <w:p>
            <w:pPr>
              <w:pStyle w:val="106"/>
              <w:rPr>
                <w:del w:id="141" w:author="CMCCr01" w:date="2022-10-08T12:15:15Z"/>
              </w:rPr>
            </w:pPr>
            <w:del w:id="142" w:author="CMCCr01" w:date="2022-10-08T12:15:15Z">
              <w:r>
                <w:rPr>
                  <w:rFonts w:hint="eastAsia"/>
                </w:rPr>
                <w:delText>√</w:delText>
              </w:r>
            </w:del>
          </w:p>
        </w:tc>
        <w:tc>
          <w:tcPr>
            <w:tcW w:w="1135" w:type="dxa"/>
          </w:tcPr>
          <w:p>
            <w:pPr>
              <w:pStyle w:val="106"/>
              <w:rPr>
                <w:del w:id="143" w:author="CMCCr01" w:date="2022-10-08T12:15:15Z"/>
              </w:rPr>
            </w:pPr>
          </w:p>
        </w:tc>
        <w:tc>
          <w:tcPr>
            <w:tcW w:w="2040" w:type="dxa"/>
          </w:tcPr>
          <w:p>
            <w:pPr>
              <w:pStyle w:val="106"/>
              <w:rPr>
                <w:del w:id="144" w:author="CMCCr01" w:date="2022-10-08T12:15:15Z"/>
              </w:rPr>
            </w:pPr>
          </w:p>
        </w:tc>
        <w:tc>
          <w:tcPr>
            <w:tcW w:w="1440" w:type="dxa"/>
          </w:tcPr>
          <w:p>
            <w:pPr>
              <w:pStyle w:val="106"/>
              <w:rPr>
                <w:del w:id="145" w:author="CMCCr01" w:date="2022-10-08T12:15:15Z"/>
              </w:rPr>
            </w:pPr>
          </w:p>
        </w:tc>
        <w:tc>
          <w:tcPr>
            <w:tcW w:w="2655" w:type="dxa"/>
          </w:tcPr>
          <w:p>
            <w:pPr>
              <w:pStyle w:val="106"/>
              <w:rPr>
                <w:del w:id="146" w:author="CMCCr01" w:date="2022-10-08T12:15:15Z"/>
              </w:rPr>
            </w:pPr>
            <w:del w:id="147" w:author="CMCCr01" w:date="2022-10-08T12:15:15Z">
              <w:r>
                <w:rPr/>
                <w:delText>ADRF</w:delText>
              </w:r>
            </w:del>
            <w:del w:id="148" w:author="CMCCr01" w:date="2022-10-08T12:15:15Z">
              <w:r>
                <w:rPr>
                  <w:rFonts w:hint="eastAsia"/>
                </w:rPr>
                <w:delText>, NWDAF.</w:delText>
              </w:r>
            </w:del>
          </w:p>
          <w:p>
            <w:pPr>
              <w:pStyle w:val="106"/>
              <w:rPr>
                <w:del w:id="149" w:author="CMCCr01" w:date="2022-10-08T12:15:15Z"/>
              </w:rPr>
            </w:pPr>
          </w:p>
          <w:p>
            <w:pPr>
              <w:pStyle w:val="106"/>
              <w:rPr>
                <w:del w:id="150" w:author="CMCCr01" w:date="2022-10-08T12:15:15Z"/>
              </w:rPr>
            </w:pPr>
            <w:del w:id="151" w:author="CMCCr01" w:date="2022-10-08T12:15:15Z">
              <w:r>
                <w:rPr>
                  <w:rFonts w:hint="eastAsia"/>
                </w:rPr>
                <w:delText xml:space="preserve">For </w:delText>
              </w:r>
            </w:del>
            <w:del w:id="152" w:author="CMCCr01" w:date="2022-10-08T12:15:15Z">
              <w:r>
                <w:rPr/>
                <w:delText>ML model storage</w:delText>
              </w:r>
            </w:del>
            <w:del w:id="153" w:author="CMCCr01" w:date="2022-10-08T12:15:15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4" w:author="CMCCr01" w:date="2022-10-08T12:15:15Z"/>
        </w:trPr>
        <w:tc>
          <w:tcPr>
            <w:tcW w:w="851" w:type="dxa"/>
          </w:tcPr>
          <w:p>
            <w:pPr>
              <w:pStyle w:val="106"/>
              <w:rPr>
                <w:del w:id="155" w:author="CMCCr01" w:date="2022-10-08T12:15:15Z"/>
              </w:rPr>
            </w:pPr>
            <w:del w:id="156" w:author="CMCCr01" w:date="2022-10-08T12:15:15Z">
              <w:r>
                <w:rPr/>
                <w:delText>43</w:delText>
              </w:r>
            </w:del>
          </w:p>
        </w:tc>
        <w:tc>
          <w:tcPr>
            <w:tcW w:w="1693" w:type="dxa"/>
          </w:tcPr>
          <w:p>
            <w:pPr>
              <w:pStyle w:val="106"/>
              <w:rPr>
                <w:del w:id="157" w:author="CMCCr01" w:date="2022-10-08T12:15:15Z"/>
              </w:rPr>
            </w:pPr>
            <w:del w:id="158" w:author="CMCCr01" w:date="2022-10-08T12:15:15Z">
              <w:r>
                <w:rPr>
                  <w:rFonts w:hint="eastAsia"/>
                </w:rPr>
                <w:delText>√</w:delText>
              </w:r>
            </w:del>
          </w:p>
        </w:tc>
        <w:tc>
          <w:tcPr>
            <w:tcW w:w="1135" w:type="dxa"/>
          </w:tcPr>
          <w:p>
            <w:pPr>
              <w:pStyle w:val="106"/>
              <w:rPr>
                <w:del w:id="159" w:author="CMCCr01" w:date="2022-10-08T12:15:15Z"/>
              </w:rPr>
            </w:pPr>
          </w:p>
        </w:tc>
        <w:tc>
          <w:tcPr>
            <w:tcW w:w="2040" w:type="dxa"/>
          </w:tcPr>
          <w:p>
            <w:pPr>
              <w:pStyle w:val="106"/>
              <w:rPr>
                <w:del w:id="160" w:author="CMCCr01" w:date="2022-10-08T12:15:15Z"/>
              </w:rPr>
            </w:pPr>
          </w:p>
        </w:tc>
        <w:tc>
          <w:tcPr>
            <w:tcW w:w="1440" w:type="dxa"/>
          </w:tcPr>
          <w:p>
            <w:pPr>
              <w:pStyle w:val="106"/>
              <w:rPr>
                <w:del w:id="161" w:author="CMCCr01" w:date="2022-10-08T12:15:15Z"/>
              </w:rPr>
            </w:pPr>
          </w:p>
        </w:tc>
        <w:tc>
          <w:tcPr>
            <w:tcW w:w="2655" w:type="dxa"/>
          </w:tcPr>
          <w:p>
            <w:pPr>
              <w:pStyle w:val="106"/>
              <w:rPr>
                <w:del w:id="162" w:author="CMCCr01" w:date="2022-10-08T12:15:15Z"/>
              </w:rPr>
            </w:pPr>
            <w:del w:id="163" w:author="CMCCr01" w:date="2022-10-08T12:15:15Z">
              <w:r>
                <w:rPr/>
                <w:delText>ADRF</w:delText>
              </w:r>
            </w:del>
            <w:del w:id="164" w:author="CMCCr01" w:date="2022-10-08T12:15:15Z">
              <w:r>
                <w:rPr>
                  <w:rFonts w:hint="eastAsia"/>
                </w:rPr>
                <w:delText>,</w:delText>
              </w:r>
            </w:del>
            <w:del w:id="165" w:author="CMCCr01" w:date="2022-10-08T12:15:15Z">
              <w:r>
                <w:rPr/>
                <w:delText>DCCF,</w:delText>
              </w:r>
            </w:del>
            <w:del w:id="166" w:author="CMCCr01" w:date="2022-10-08T12:15:15Z">
              <w:r>
                <w:rPr>
                  <w:rFonts w:hint="eastAsia"/>
                </w:rPr>
                <w:delText xml:space="preserve"> NWDAF.</w:delText>
              </w:r>
            </w:del>
          </w:p>
          <w:p>
            <w:pPr>
              <w:pStyle w:val="106"/>
              <w:rPr>
                <w:del w:id="167" w:author="CMCCr01" w:date="2022-10-08T12:15:15Z"/>
              </w:rPr>
            </w:pPr>
          </w:p>
          <w:p>
            <w:pPr>
              <w:pStyle w:val="106"/>
              <w:rPr>
                <w:del w:id="168" w:author="CMCCr01" w:date="2022-10-08T12:15:15Z"/>
              </w:rPr>
            </w:pPr>
            <w:del w:id="169" w:author="CMCCr01" w:date="2022-10-08T12:15:15Z">
              <w:r>
                <w:rPr>
                  <w:rFonts w:hint="eastAsia"/>
                </w:rPr>
                <w:delText xml:space="preserve">For </w:delText>
              </w:r>
            </w:del>
            <w:del w:id="170" w:author="CMCCr01" w:date="2022-10-08T12:15:15Z">
              <w:r>
                <w:rPr/>
                <w:delText>ML model storage</w:delText>
              </w:r>
            </w:del>
            <w:del w:id="171" w:author="CMCCr01" w:date="2022-10-08T12:15:15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2" w:author="CMCCr01" w:date="2022-10-08T12:15:15Z"/>
        </w:trPr>
        <w:tc>
          <w:tcPr>
            <w:tcW w:w="851" w:type="dxa"/>
          </w:tcPr>
          <w:p>
            <w:pPr>
              <w:pStyle w:val="106"/>
              <w:rPr>
                <w:del w:id="173" w:author="CMCCr01" w:date="2022-10-08T12:15:15Z"/>
              </w:rPr>
            </w:pPr>
            <w:del w:id="174" w:author="CMCCr01" w:date="2022-10-08T12:15:15Z">
              <w:r>
                <w:rPr/>
                <w:delText>44</w:delText>
              </w:r>
            </w:del>
          </w:p>
        </w:tc>
        <w:tc>
          <w:tcPr>
            <w:tcW w:w="1693" w:type="dxa"/>
          </w:tcPr>
          <w:p>
            <w:pPr>
              <w:pStyle w:val="106"/>
              <w:rPr>
                <w:del w:id="175" w:author="CMCCr01" w:date="2022-10-08T12:15:15Z"/>
              </w:rPr>
            </w:pPr>
          </w:p>
        </w:tc>
        <w:tc>
          <w:tcPr>
            <w:tcW w:w="1135" w:type="dxa"/>
          </w:tcPr>
          <w:p>
            <w:pPr>
              <w:pStyle w:val="106"/>
              <w:rPr>
                <w:del w:id="176" w:author="CMCCr01" w:date="2022-10-08T12:15:15Z"/>
              </w:rPr>
            </w:pPr>
          </w:p>
          <w:p>
            <w:pPr>
              <w:pStyle w:val="106"/>
              <w:rPr>
                <w:del w:id="177" w:author="CMCCr01" w:date="2022-10-08T12:15:15Z"/>
              </w:rPr>
            </w:pPr>
            <w:del w:id="178" w:author="CMCCr01" w:date="2022-10-08T12:15:15Z">
              <w:r>
                <w:rPr>
                  <w:rFonts w:hint="eastAsia"/>
                </w:rPr>
                <w:delText>√</w:delText>
              </w:r>
            </w:del>
          </w:p>
          <w:p>
            <w:pPr>
              <w:pStyle w:val="106"/>
              <w:rPr>
                <w:del w:id="179" w:author="CMCCr01" w:date="2022-10-08T12:15:15Z"/>
              </w:rPr>
            </w:pPr>
          </w:p>
        </w:tc>
        <w:tc>
          <w:tcPr>
            <w:tcW w:w="2040" w:type="dxa"/>
          </w:tcPr>
          <w:p>
            <w:pPr>
              <w:pStyle w:val="106"/>
              <w:rPr>
                <w:del w:id="180" w:author="CMCCr01" w:date="2022-10-08T12:15:15Z"/>
              </w:rPr>
            </w:pPr>
          </w:p>
        </w:tc>
        <w:tc>
          <w:tcPr>
            <w:tcW w:w="1440" w:type="dxa"/>
          </w:tcPr>
          <w:p>
            <w:pPr>
              <w:pStyle w:val="106"/>
              <w:rPr>
                <w:del w:id="181" w:author="CMCCr01" w:date="2022-10-08T12:15:15Z"/>
              </w:rPr>
            </w:pPr>
          </w:p>
        </w:tc>
        <w:tc>
          <w:tcPr>
            <w:tcW w:w="2655" w:type="dxa"/>
          </w:tcPr>
          <w:p>
            <w:pPr>
              <w:pStyle w:val="106"/>
              <w:rPr>
                <w:del w:id="182" w:author="CMCCr01" w:date="2022-10-08T12:15:15Z"/>
              </w:rPr>
            </w:pPr>
            <w:del w:id="183" w:author="CMCCr01" w:date="2022-10-08T12:15:15Z">
              <w:r>
                <w:rPr/>
                <w:delText>DCCF.</w:delText>
              </w:r>
            </w:del>
          </w:p>
          <w:p>
            <w:pPr>
              <w:pStyle w:val="106"/>
              <w:rPr>
                <w:del w:id="184" w:author="CMCCr01" w:date="2022-10-08T12:15:15Z"/>
              </w:rPr>
            </w:pPr>
          </w:p>
          <w:p>
            <w:pPr>
              <w:pStyle w:val="106"/>
              <w:rPr>
                <w:del w:id="185" w:author="CMCCr01" w:date="2022-10-08T12:15:15Z"/>
              </w:rPr>
            </w:pPr>
            <w:del w:id="186" w:author="CMCCr01" w:date="2022-10-08T12:15:15Z">
              <w:r>
                <w:rPr/>
                <w:delText xml:space="preserve">New </w:delText>
              </w:r>
            </w:del>
            <w:del w:id="187" w:author="CMCCr01" w:date="2022-10-08T12:15:15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8" w:author="CMCCr01" w:date="2022-10-08T12:15:15Z"/>
        </w:trPr>
        <w:tc>
          <w:tcPr>
            <w:tcW w:w="851" w:type="dxa"/>
          </w:tcPr>
          <w:p>
            <w:pPr>
              <w:pStyle w:val="106"/>
              <w:rPr>
                <w:del w:id="189" w:author="CMCCr01" w:date="2022-10-08T12:15:15Z"/>
              </w:rPr>
            </w:pPr>
            <w:del w:id="190" w:author="CMCCr01" w:date="2022-10-08T12:15:15Z">
              <w:r>
                <w:rPr/>
                <w:delText>45</w:delText>
              </w:r>
            </w:del>
          </w:p>
        </w:tc>
        <w:tc>
          <w:tcPr>
            <w:tcW w:w="1693" w:type="dxa"/>
          </w:tcPr>
          <w:p>
            <w:pPr>
              <w:pStyle w:val="106"/>
              <w:rPr>
                <w:del w:id="191" w:author="CMCCr01" w:date="2022-10-08T12:15:15Z"/>
              </w:rPr>
            </w:pPr>
          </w:p>
        </w:tc>
        <w:tc>
          <w:tcPr>
            <w:tcW w:w="1135" w:type="dxa"/>
          </w:tcPr>
          <w:p>
            <w:pPr>
              <w:pStyle w:val="106"/>
              <w:rPr>
                <w:del w:id="192" w:author="CMCCr01" w:date="2022-10-08T12:15:15Z"/>
              </w:rPr>
            </w:pPr>
          </w:p>
        </w:tc>
        <w:tc>
          <w:tcPr>
            <w:tcW w:w="2040" w:type="dxa"/>
          </w:tcPr>
          <w:p>
            <w:pPr>
              <w:pStyle w:val="106"/>
              <w:rPr>
                <w:del w:id="193" w:author="CMCCr01" w:date="2022-10-08T12:15:15Z"/>
              </w:rPr>
            </w:pPr>
          </w:p>
          <w:p>
            <w:pPr>
              <w:pStyle w:val="106"/>
              <w:rPr>
                <w:del w:id="194" w:author="CMCCr01" w:date="2022-10-08T12:15:15Z"/>
              </w:rPr>
            </w:pPr>
            <w:del w:id="195" w:author="CMCCr01" w:date="2022-10-08T12:15:15Z">
              <w:r>
                <w:rPr>
                  <w:rFonts w:hint="eastAsia"/>
                </w:rPr>
                <w:delText>√</w:delText>
              </w:r>
            </w:del>
          </w:p>
        </w:tc>
        <w:tc>
          <w:tcPr>
            <w:tcW w:w="1440" w:type="dxa"/>
          </w:tcPr>
          <w:p>
            <w:pPr>
              <w:pStyle w:val="106"/>
              <w:rPr>
                <w:del w:id="196" w:author="CMCCr01" w:date="2022-10-08T12:15:15Z"/>
              </w:rPr>
            </w:pPr>
          </w:p>
        </w:tc>
        <w:tc>
          <w:tcPr>
            <w:tcW w:w="2655" w:type="dxa"/>
          </w:tcPr>
          <w:p>
            <w:pPr>
              <w:pStyle w:val="106"/>
              <w:rPr>
                <w:del w:id="197" w:author="CMCCr01" w:date="2022-10-08T12:15:15Z"/>
              </w:rPr>
            </w:pPr>
            <w:del w:id="198" w:author="CMCCr01" w:date="2022-10-08T12:15:15Z">
              <w:r>
                <w:rPr>
                  <w:rFonts w:hint="eastAsia"/>
                </w:rPr>
                <w:delText>Event Consumer NFs (DCCF, NWDAF)</w:delText>
              </w:r>
            </w:del>
            <w:del w:id="199" w:author="CMCCr01" w:date="2022-10-08T12:15:15Z">
              <w:r>
                <w:rPr/>
                <w:delText>,  Event Producer NFs (AMF, SMF, etc.)</w:delText>
              </w:r>
            </w:del>
            <w:del w:id="200" w:author="CMCCr01" w:date="2022-10-08T12:15:15Z">
              <w:r>
                <w:rPr>
                  <w:rFonts w:hint="eastAsia"/>
                </w:rPr>
                <w:delText>.</w:delText>
              </w:r>
            </w:del>
          </w:p>
          <w:p>
            <w:pPr>
              <w:pStyle w:val="106"/>
              <w:rPr>
                <w:del w:id="201" w:author="CMCCr01" w:date="2022-10-08T12:15:15Z"/>
              </w:rPr>
            </w:pPr>
          </w:p>
          <w:p>
            <w:pPr>
              <w:pStyle w:val="106"/>
              <w:rPr>
                <w:del w:id="202" w:author="CMCCr01" w:date="2022-10-08T12:15:15Z"/>
              </w:rPr>
            </w:pPr>
            <w:del w:id="203" w:author="CMCCr01" w:date="2022-10-08T12:15:15Z">
              <w:r>
                <w:rPr/>
                <w:delText xml:space="preserve">New </w:delText>
              </w:r>
            </w:del>
            <w:del w:id="204" w:author="CMCCr01" w:date="2022-10-08T12:15:15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5" w:author="CMCCr01" w:date="2022-10-08T12:15:15Z"/>
        </w:trPr>
        <w:tc>
          <w:tcPr>
            <w:tcW w:w="851" w:type="dxa"/>
          </w:tcPr>
          <w:p>
            <w:pPr>
              <w:pStyle w:val="106"/>
              <w:rPr>
                <w:del w:id="206" w:author="CMCCr01" w:date="2022-10-08T12:15:15Z"/>
              </w:rPr>
            </w:pPr>
            <w:del w:id="207" w:author="CMCCr01" w:date="2022-10-08T12:15:15Z">
              <w:r>
                <w:rPr/>
                <w:delText>46</w:delText>
              </w:r>
            </w:del>
          </w:p>
        </w:tc>
        <w:tc>
          <w:tcPr>
            <w:tcW w:w="1693" w:type="dxa"/>
          </w:tcPr>
          <w:p>
            <w:pPr>
              <w:pStyle w:val="106"/>
              <w:rPr>
                <w:del w:id="208" w:author="CMCCr01" w:date="2022-10-08T12:15:15Z"/>
              </w:rPr>
            </w:pPr>
          </w:p>
        </w:tc>
        <w:tc>
          <w:tcPr>
            <w:tcW w:w="1135" w:type="dxa"/>
          </w:tcPr>
          <w:p>
            <w:pPr>
              <w:pStyle w:val="106"/>
              <w:rPr>
                <w:del w:id="209" w:author="CMCCr01" w:date="2022-10-08T12:15:15Z"/>
              </w:rPr>
            </w:pPr>
          </w:p>
        </w:tc>
        <w:tc>
          <w:tcPr>
            <w:tcW w:w="2040" w:type="dxa"/>
          </w:tcPr>
          <w:p>
            <w:pPr>
              <w:pStyle w:val="106"/>
              <w:rPr>
                <w:del w:id="210" w:author="CMCCr01" w:date="2022-10-08T12:15:15Z"/>
              </w:rPr>
            </w:pPr>
          </w:p>
        </w:tc>
        <w:tc>
          <w:tcPr>
            <w:tcW w:w="1440" w:type="dxa"/>
          </w:tcPr>
          <w:p>
            <w:pPr>
              <w:pStyle w:val="106"/>
              <w:rPr>
                <w:del w:id="211" w:author="CMCCr01" w:date="2022-10-08T12:15:15Z"/>
              </w:rPr>
            </w:pPr>
          </w:p>
          <w:p>
            <w:pPr>
              <w:pStyle w:val="106"/>
              <w:rPr>
                <w:del w:id="212" w:author="CMCCr01" w:date="2022-10-08T12:15:15Z"/>
              </w:rPr>
            </w:pPr>
            <w:del w:id="213" w:author="CMCCr01" w:date="2022-10-08T12:15:15Z">
              <w:r>
                <w:rPr>
                  <w:rFonts w:hint="eastAsia"/>
                </w:rPr>
                <w:delText>√</w:delText>
              </w:r>
            </w:del>
          </w:p>
        </w:tc>
        <w:tc>
          <w:tcPr>
            <w:tcW w:w="2655" w:type="dxa"/>
          </w:tcPr>
          <w:p>
            <w:pPr>
              <w:pStyle w:val="106"/>
              <w:rPr>
                <w:del w:id="214" w:author="CMCCr01" w:date="2022-10-08T12:15:15Z"/>
              </w:rPr>
            </w:pPr>
            <w:del w:id="215" w:author="CMCCr01" w:date="2022-10-08T12:15:15Z">
              <w:r>
                <w:rPr/>
                <w:delText>NWDAF, DCCF, MFAF, ADRF</w:delText>
              </w:r>
            </w:del>
            <w:del w:id="216" w:author="CMCCr01" w:date="2022-10-08T12:15:15Z">
              <w:r>
                <w:rPr>
                  <w:rFonts w:hint="eastAsia"/>
                </w:rPr>
                <w:delText>.</w:delText>
              </w:r>
            </w:del>
          </w:p>
          <w:p>
            <w:pPr>
              <w:pStyle w:val="106"/>
              <w:rPr>
                <w:del w:id="217" w:author="CMCCr01" w:date="2022-10-08T12:15:15Z"/>
              </w:rPr>
            </w:pPr>
          </w:p>
          <w:p>
            <w:pPr>
              <w:pStyle w:val="106"/>
              <w:rPr>
                <w:del w:id="218" w:author="CMCCr01" w:date="2022-10-08T12:15:15Z"/>
              </w:rPr>
            </w:pPr>
            <w:del w:id="219" w:author="CMCCr01" w:date="2022-10-08T12:15:15Z">
              <w:r>
                <w:rPr>
                  <w:rFonts w:hint="eastAsia"/>
                </w:rPr>
                <w:delText xml:space="preserve"> </w:delText>
              </w:r>
            </w:del>
            <w:del w:id="220" w:author="CMCCr01" w:date="2022-10-08T12:15:15Z">
              <w:r>
                <w:rPr/>
                <w:delText>N</w:delText>
              </w:r>
            </w:del>
            <w:del w:id="221" w:author="CMCCr01" w:date="2022-10-08T12:15:15Z">
              <w:r>
                <w:rPr>
                  <w:rFonts w:hint="eastAsia"/>
                </w:rPr>
                <w:delText>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 w:author="liqinyjy@hq.cmcc" w:date="2022-09-29T09:43:00Z"/>
          <w:del w:id="223" w:author="CMCCr01" w:date="2022-10-08T12:15:15Z"/>
        </w:trPr>
        <w:tc>
          <w:tcPr>
            <w:tcW w:w="851" w:type="dxa"/>
          </w:tcPr>
          <w:p>
            <w:pPr>
              <w:pStyle w:val="106"/>
              <w:rPr>
                <w:ins w:id="224" w:author="liqinyjy@hq.cmcc" w:date="2022-09-29T09:43:00Z"/>
                <w:del w:id="225" w:author="CMCCr01" w:date="2022-10-08T12:15:15Z"/>
                <w:rFonts w:eastAsiaTheme="minorEastAsia"/>
                <w:lang w:eastAsia="zh-CN"/>
              </w:rPr>
            </w:pPr>
            <w:ins w:id="226" w:author="liqinyjy@hq.cmcc" w:date="2022-09-29T09:43:00Z">
              <w:del w:id="227" w:author="CMCCr01" w:date="2022-10-08T12:15:15Z">
                <w:r>
                  <w:rPr>
                    <w:rFonts w:hint="eastAsia" w:eastAsiaTheme="minorEastAsia"/>
                    <w:lang w:eastAsia="zh-CN"/>
                  </w:rPr>
                  <w:delText>6</w:delText>
                </w:r>
              </w:del>
            </w:ins>
            <w:ins w:id="228" w:author="liqinyjy@hq.cmcc" w:date="2022-09-29T09:43:00Z">
              <w:del w:id="229" w:author="CMCCr01" w:date="2022-10-08T12:15:15Z">
                <w:r>
                  <w:rPr>
                    <w:rFonts w:eastAsiaTheme="minorEastAsia"/>
                    <w:lang w:eastAsia="zh-CN"/>
                  </w:rPr>
                  <w:delText>4</w:delText>
                </w:r>
              </w:del>
            </w:ins>
          </w:p>
        </w:tc>
        <w:tc>
          <w:tcPr>
            <w:tcW w:w="1693" w:type="dxa"/>
          </w:tcPr>
          <w:p>
            <w:pPr>
              <w:pStyle w:val="106"/>
              <w:rPr>
                <w:ins w:id="230" w:author="liqinyjy@hq.cmcc" w:date="2022-09-29T09:43:00Z"/>
                <w:del w:id="231" w:author="CMCCr01" w:date="2022-10-08T12:15:15Z"/>
              </w:rPr>
            </w:pPr>
          </w:p>
        </w:tc>
        <w:tc>
          <w:tcPr>
            <w:tcW w:w="1135" w:type="dxa"/>
          </w:tcPr>
          <w:p>
            <w:pPr>
              <w:pStyle w:val="106"/>
              <w:rPr>
                <w:ins w:id="232" w:author="liqinyjy@hq.cmcc" w:date="2022-09-29T09:43:00Z"/>
                <w:del w:id="233" w:author="CMCCr01" w:date="2022-10-08T12:15:15Z"/>
              </w:rPr>
            </w:pPr>
          </w:p>
        </w:tc>
        <w:tc>
          <w:tcPr>
            <w:tcW w:w="2040" w:type="dxa"/>
          </w:tcPr>
          <w:p>
            <w:pPr>
              <w:pStyle w:val="106"/>
              <w:rPr>
                <w:ins w:id="234" w:author="liqinyjy@hq.cmcc" w:date="2022-09-29T09:43:00Z"/>
                <w:del w:id="235" w:author="CMCCr01" w:date="2022-10-08T12:15:15Z"/>
              </w:rPr>
            </w:pPr>
          </w:p>
        </w:tc>
        <w:tc>
          <w:tcPr>
            <w:tcW w:w="1440" w:type="dxa"/>
          </w:tcPr>
          <w:p>
            <w:pPr>
              <w:pStyle w:val="106"/>
              <w:rPr>
                <w:ins w:id="236" w:author="liqinyjy@hq.cmcc" w:date="2022-09-29T09:43:00Z"/>
                <w:del w:id="237" w:author="CMCCr01" w:date="2022-10-08T12:15:15Z"/>
              </w:rPr>
            </w:pPr>
          </w:p>
          <w:p>
            <w:pPr>
              <w:pStyle w:val="106"/>
              <w:rPr>
                <w:ins w:id="238" w:author="liqinyjy@hq.cmcc" w:date="2022-09-29T09:43:00Z"/>
                <w:del w:id="239" w:author="CMCCr01" w:date="2022-10-08T12:15:15Z"/>
              </w:rPr>
            </w:pPr>
            <w:ins w:id="240" w:author="liqinyjy@hq.cmcc" w:date="2022-09-29T09:43:00Z">
              <w:del w:id="241" w:author="CMCCr01" w:date="2022-10-08T12:15:15Z">
                <w:r>
                  <w:rPr>
                    <w:rFonts w:hint="eastAsia"/>
                  </w:rPr>
                  <w:delText>√</w:delText>
                </w:r>
              </w:del>
            </w:ins>
          </w:p>
        </w:tc>
        <w:tc>
          <w:tcPr>
            <w:tcW w:w="2655" w:type="dxa"/>
          </w:tcPr>
          <w:p>
            <w:pPr>
              <w:pStyle w:val="106"/>
              <w:rPr>
                <w:ins w:id="242" w:author="liqinyjy@hq.cmcc" w:date="2022-09-29T09:45:00Z"/>
                <w:del w:id="243" w:author="CMCCr01" w:date="2022-10-08T12:15:15Z"/>
              </w:rPr>
            </w:pPr>
            <w:ins w:id="244" w:author="liqinyjy@hq.cmcc" w:date="2022-09-29T09:44:00Z">
              <w:del w:id="245" w:author="CMCCr01" w:date="2022-10-08T12:15:15Z">
                <w:r>
                  <w:rPr/>
                  <w:delText>Data consumer,</w:delText>
                </w:r>
              </w:del>
            </w:ins>
            <w:ins w:id="246" w:author="liqinyjy@hq.cmcc" w:date="2022-09-29T09:44:00Z">
              <w:del w:id="247" w:author="CMCCr01" w:date="2022-10-08T12:15:15Z">
                <w:r>
                  <w:rPr>
                    <w:rFonts w:hint="eastAsia"/>
                  </w:rPr>
                  <w:delText>Data producer.</w:delText>
                </w:r>
              </w:del>
            </w:ins>
          </w:p>
          <w:p>
            <w:pPr>
              <w:pStyle w:val="106"/>
              <w:rPr>
                <w:ins w:id="248" w:author="liqinyjy@hq.cmcc" w:date="2022-09-29T09:44:00Z"/>
                <w:del w:id="249" w:author="CMCCr01" w:date="2022-10-08T12:15:15Z"/>
              </w:rPr>
            </w:pPr>
          </w:p>
          <w:p>
            <w:pPr>
              <w:pStyle w:val="106"/>
              <w:rPr>
                <w:ins w:id="250" w:author="liqinyjy@hq.cmcc" w:date="2022-09-29T09:43:00Z"/>
                <w:del w:id="251" w:author="CMCCr01" w:date="2022-10-08T12:15:15Z"/>
              </w:rPr>
            </w:pPr>
            <w:ins w:id="252" w:author="liqinyjy@hq.cmcc" w:date="2022-09-29T09:44:00Z">
              <w:del w:id="253" w:author="CMCCr01" w:date="2022-10-08T12:15:15Z">
                <w:r>
                  <w:rPr/>
                  <w:delText xml:space="preserve">New </w:delText>
                </w:r>
              </w:del>
            </w:ins>
            <w:ins w:id="254" w:author="liqinyjy@hq.cmcc" w:date="2022-09-29T09:44:00Z">
              <w:del w:id="255" w:author="CMCCr01" w:date="2022-10-08T12:15:15Z">
                <w:r>
                  <w:rPr>
                    <w:rFonts w:hint="eastAsia"/>
                  </w:rPr>
                  <w:delText>parameters defined for existing services.</w:delText>
                </w:r>
              </w:del>
            </w:ins>
          </w:p>
        </w:tc>
      </w:tr>
    </w:tbl>
    <w:p>
      <w:pPr>
        <w:rPr>
          <w:del w:id="256" w:author="CMCCr01" w:date="2022-10-08T12:15:15Z"/>
          <w:rFonts w:eastAsia="等线"/>
        </w:rPr>
      </w:pPr>
    </w:p>
    <w:p>
      <w:pPr>
        <w:rPr>
          <w:del w:id="257" w:author="CMCCr01" w:date="2022-10-08T12:15:15Z"/>
          <w:rFonts w:eastAsia="等线"/>
        </w:rPr>
      </w:pPr>
      <w:del w:id="258" w:author="CMCCr01" w:date="2022-10-08T12:15:15Z">
        <w:r>
          <w:rPr>
            <w:rFonts w:eastAsia="等线"/>
          </w:rPr>
          <w:delText>The solution evaluation for Category-1 is the following:</w:delText>
        </w:r>
      </w:del>
    </w:p>
    <w:p>
      <w:pPr>
        <w:pStyle w:val="112"/>
        <w:rPr>
          <w:del w:id="259" w:author="CMCCr01" w:date="2022-10-08T12:15:15Z"/>
          <w:rFonts w:eastAsia="等线"/>
        </w:rPr>
      </w:pPr>
      <w:del w:id="260" w:author="CMCCr01" w:date="2022-10-08T12:15:15Z">
        <w:r>
          <w:rPr>
            <w:rFonts w:eastAsia="等线"/>
          </w:rPr>
          <w:tab/>
        </w:r>
      </w:del>
      <w:del w:id="261" w:author="CMCCr01" w:date="2022-10-08T12:15:15Z">
        <w:r>
          <w:rPr>
            <w:rFonts w:eastAsia="等线"/>
          </w:rPr>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pPr>
        <w:pStyle w:val="112"/>
        <w:rPr>
          <w:del w:id="262" w:author="CMCCr01" w:date="2022-10-08T12:15:15Z"/>
          <w:rFonts w:eastAsia="等线"/>
        </w:rPr>
      </w:pPr>
      <w:del w:id="263" w:author="CMCCr01" w:date="2022-10-08T12:15:15Z">
        <w:r>
          <w:rPr>
            <w:rFonts w:eastAsia="等线"/>
          </w:rPr>
          <w:tab/>
        </w:r>
      </w:del>
      <w:del w:id="264" w:author="CMCCr01" w:date="2022-10-08T12:15:15Z">
        <w:r>
          <w:rPr>
            <w:rFonts w:eastAsia="等线"/>
          </w:rPr>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pPr>
        <w:rPr>
          <w:del w:id="265" w:author="CMCCr01" w:date="2022-10-08T12:15:15Z"/>
          <w:rFonts w:eastAsia="等线"/>
        </w:rPr>
      </w:pPr>
      <w:del w:id="266" w:author="CMCCr01" w:date="2022-10-08T12:15:15Z">
        <w:r>
          <w:rPr>
            <w:rFonts w:eastAsia="等线"/>
          </w:rPr>
          <w:delText>The solution evaluation for Category-2 is the following:</w:delText>
        </w:r>
      </w:del>
    </w:p>
    <w:p>
      <w:pPr>
        <w:pStyle w:val="112"/>
        <w:rPr>
          <w:del w:id="267" w:author="CMCCr01" w:date="2022-10-08T12:15:15Z"/>
          <w:rFonts w:eastAsia="等线"/>
        </w:rPr>
      </w:pPr>
      <w:del w:id="268" w:author="CMCCr01" w:date="2022-10-08T12:15:15Z">
        <w:r>
          <w:rPr>
            <w:rFonts w:eastAsia="等线"/>
          </w:rPr>
          <w:tab/>
        </w:r>
      </w:del>
      <w:del w:id="269" w:author="CMCCr01" w:date="2022-10-08T12:15:15Z">
        <w:r>
          <w:rPr>
            <w:rFonts w:eastAsia="等线"/>
          </w:rPr>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pPr>
        <w:pStyle w:val="112"/>
        <w:rPr>
          <w:del w:id="270" w:author="CMCCr01" w:date="2022-10-08T12:15:15Z"/>
          <w:rFonts w:eastAsia="等线"/>
        </w:rPr>
      </w:pPr>
      <w:del w:id="271" w:author="CMCCr01" w:date="2022-10-08T12:15:15Z">
        <w:r>
          <w:rPr>
            <w:rFonts w:eastAsia="等线"/>
          </w:rPr>
          <w:tab/>
        </w:r>
      </w:del>
      <w:del w:id="272" w:author="CMCCr01" w:date="2022-10-08T12:15:15Z">
        <w:r>
          <w:rPr>
            <w:rFonts w:eastAsia="等线"/>
          </w:rPr>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pPr>
        <w:rPr>
          <w:del w:id="273" w:author="CMCCr01" w:date="2022-10-08T12:15:15Z"/>
          <w:rFonts w:eastAsia="等线"/>
        </w:rPr>
      </w:pPr>
      <w:del w:id="274" w:author="CMCCr01" w:date="2022-10-08T12:15:15Z">
        <w:r>
          <w:rPr>
            <w:rFonts w:eastAsia="等线"/>
          </w:rPr>
          <w:delText>The solution evaluation for Category-3 is the following:</w:delText>
        </w:r>
      </w:del>
    </w:p>
    <w:p>
      <w:pPr>
        <w:pStyle w:val="112"/>
        <w:rPr>
          <w:del w:id="275" w:author="CMCCr01" w:date="2022-10-08T12:15:15Z"/>
          <w:rFonts w:eastAsia="等线"/>
        </w:rPr>
      </w:pPr>
      <w:del w:id="276" w:author="CMCCr01" w:date="2022-10-08T12:15:15Z">
        <w:r>
          <w:rPr>
            <w:rFonts w:eastAsia="等线"/>
          </w:rPr>
          <w:tab/>
        </w:r>
      </w:del>
      <w:del w:id="277" w:author="CMCCr01" w:date="2022-10-08T12:15:15Z">
        <w:r>
          <w:rPr>
            <w:rFonts w:eastAsia="等线"/>
          </w:rPr>
          <w:delText>Solution#41 proposes that when the buffer of the data producer is about to overflow, the data producer informs the data consumer that it cannot keep the muted notifications and send all the muted notifications to the data consumer.</w:delText>
        </w:r>
      </w:del>
    </w:p>
    <w:p>
      <w:pPr>
        <w:pStyle w:val="112"/>
        <w:rPr>
          <w:del w:id="278" w:author="CMCCr01" w:date="2022-10-08T12:15:15Z"/>
          <w:rFonts w:eastAsia="等线"/>
        </w:rPr>
      </w:pPr>
      <w:del w:id="279" w:author="CMCCr01" w:date="2022-10-08T12:15:15Z">
        <w:r>
          <w:rPr>
            <w:rFonts w:eastAsia="等线"/>
          </w:rPr>
          <w:tab/>
        </w:r>
      </w:del>
      <w:del w:id="280" w:author="CMCCr01" w:date="2022-10-08T12:15:15Z">
        <w:r>
          <w:rPr>
            <w:rFonts w:eastAsia="等线"/>
          </w:rPr>
          <w:delText>Solution#45 covers Solution#41 and it also proposes that the data consumer can provide exception instruction to the data provider and the data provider will make the final decision on how to treat the muted notifications when its buffer is overflow.</w:delText>
        </w:r>
      </w:del>
    </w:p>
    <w:p>
      <w:pPr>
        <w:rPr>
          <w:del w:id="281" w:author="CMCCr01" w:date="2022-10-08T12:15:15Z"/>
          <w:rFonts w:eastAsia="等线"/>
        </w:rPr>
      </w:pPr>
      <w:del w:id="282" w:author="CMCCr01" w:date="2022-10-08T12:15:15Z">
        <w:r>
          <w:rPr>
            <w:rFonts w:eastAsia="等线"/>
          </w:rPr>
          <w:delText>The solution evaluation for Category-4 is the following:</w:delText>
        </w:r>
      </w:del>
    </w:p>
    <w:p>
      <w:pPr>
        <w:pStyle w:val="112"/>
        <w:rPr>
          <w:del w:id="283" w:author="CMCCr01" w:date="2022-10-08T12:15:15Z"/>
          <w:rFonts w:eastAsia="等线"/>
        </w:rPr>
      </w:pPr>
      <w:del w:id="284" w:author="CMCCr01" w:date="2022-10-08T12:15:15Z">
        <w:r>
          <w:rPr>
            <w:rFonts w:eastAsia="等线"/>
          </w:rPr>
          <w:tab/>
        </w:r>
      </w:del>
      <w:del w:id="285" w:author="CMCCr01" w:date="2022-10-08T12:15:15Z">
        <w:r>
          <w:rPr>
            <w:rFonts w:eastAsia="等线"/>
          </w:rPr>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delText>
        </w:r>
      </w:del>
    </w:p>
    <w:p>
      <w:pPr>
        <w:pStyle w:val="112"/>
        <w:rPr>
          <w:ins w:id="286" w:author="liqinyjy@hq.cmcc" w:date="2022-09-29T09:45:00Z"/>
          <w:del w:id="287" w:author="CMCCr01" w:date="2022-10-08T12:15:15Z"/>
          <w:rFonts w:eastAsia="等线"/>
        </w:rPr>
      </w:pPr>
      <w:del w:id="288" w:author="CMCCr01" w:date="2022-10-08T12:15:15Z">
        <w:r>
          <w:rPr>
            <w:rFonts w:eastAsia="等线"/>
          </w:rPr>
          <w:tab/>
        </w:r>
      </w:del>
      <w:del w:id="289" w:author="CMCCr01" w:date="2022-10-08T12:15:15Z">
        <w:r>
          <w:rPr>
            <w:rFonts w:eastAsia="等线"/>
          </w:rPr>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pPr>
        <w:pStyle w:val="112"/>
        <w:ind w:firstLine="0"/>
        <w:rPr>
          <w:del w:id="290" w:author="CMCCr01" w:date="2022-10-08T12:15:15Z"/>
          <w:rFonts w:eastAsia="等线"/>
        </w:rPr>
      </w:pPr>
      <w:ins w:id="291" w:author="liqinyjy@hq.cmcc" w:date="2022-09-29T09:45:00Z">
        <w:del w:id="292" w:author="CMCCr01" w:date="2022-10-08T12:15:15Z">
          <w:r>
            <w:rPr>
              <w:rFonts w:eastAsia="等线"/>
            </w:rPr>
            <w:delText>Solution#64</w:delText>
          </w:r>
        </w:del>
      </w:ins>
      <w:ins w:id="293" w:author="liqinyjy@hq.cmcc" w:date="2022-09-29T09:47:00Z">
        <w:del w:id="294" w:author="CMCCr01" w:date="2022-10-08T12:15:15Z">
          <w:r>
            <w:rPr>
              <w:rFonts w:eastAsia="等线"/>
            </w:rPr>
            <w:delText xml:space="preserve"> proposes enhancement for data collection and </w:delText>
          </w:r>
        </w:del>
      </w:ins>
      <w:ins w:id="295" w:author="liqinyjy@hq.cmcc" w:date="2022-09-29T09:49:00Z">
        <w:del w:id="296" w:author="CMCCr01" w:date="2022-10-08T12:15:15Z">
          <w:r>
            <w:rPr>
              <w:rFonts w:eastAsia="等线"/>
            </w:rPr>
            <w:delText>reporting</w:delText>
          </w:r>
        </w:del>
      </w:ins>
      <w:ins w:id="297" w:author="liqinyjy@hq.cmcc" w:date="2022-09-29T09:50:00Z">
        <w:del w:id="298" w:author="CMCCr01" w:date="2022-10-08T12:15:15Z">
          <w:r>
            <w:rPr>
              <w:rFonts w:eastAsia="等线"/>
            </w:rPr>
            <w:delText xml:space="preserve"> of network data for NWDAF.</w:delText>
          </w:r>
        </w:del>
      </w:ins>
      <w:ins w:id="299" w:author="liqinyjy@hq.cmcc" w:date="2022-09-29T09:51:00Z">
        <w:del w:id="300" w:author="CMCCr01" w:date="2022-10-08T12:15:15Z">
          <w:r>
            <w:rPr>
              <w:rFonts w:eastAsia="等线"/>
            </w:rPr>
            <w:delText xml:space="preserve"> </w:delText>
          </w:r>
        </w:del>
      </w:ins>
      <w:ins w:id="301" w:author="liqinyjy@hq.cmcc" w:date="2022-09-29T09:53:00Z">
        <w:del w:id="302" w:author="CMCCr01" w:date="2022-10-08T12:15:15Z">
          <w:r>
            <w:rPr>
              <w:rFonts w:eastAsia="等线"/>
            </w:rPr>
            <w:delText xml:space="preserve">In order to </w:delText>
          </w:r>
        </w:del>
      </w:ins>
      <w:ins w:id="303" w:author="liqinyjy@hq.cmcc" w:date="2022-09-29T09:53:00Z">
        <w:del w:id="304" w:author="CMCCr01" w:date="2022-10-08T12:15:15Z">
          <w:r>
            <w:rPr>
              <w:lang w:eastAsia="zh-CN"/>
            </w:rPr>
            <w:delText xml:space="preserve">optimize the performance and accuracy of data collection </w:delText>
          </w:r>
        </w:del>
      </w:ins>
      <w:ins w:id="305" w:author="liqinyjy@hq.cmcc" w:date="2022-09-29T09:55:00Z">
        <w:del w:id="306" w:author="CMCCr01" w:date="2022-10-08T12:15:15Z">
          <w:r>
            <w:rPr>
              <w:lang w:eastAsia="zh-CN"/>
            </w:rPr>
            <w:delText xml:space="preserve">and </w:delText>
          </w:r>
        </w:del>
      </w:ins>
      <w:ins w:id="307" w:author="liqinyjy@hq.cmcc" w:date="2022-09-29T09:56:00Z">
        <w:del w:id="308" w:author="CMCCr01" w:date="2022-10-08T12:15:15Z">
          <w:r>
            <w:rPr>
              <w:lang w:eastAsia="zh-CN"/>
            </w:rPr>
            <w:delText>reduce the i</w:delText>
          </w:r>
        </w:del>
      </w:ins>
      <w:ins w:id="309" w:author="liqinyjy@hq.cmcc" w:date="2022-09-29T09:57:00Z">
        <w:del w:id="310" w:author="CMCCr01" w:date="2022-10-08T12:15:15Z">
          <w:r>
            <w:rPr>
              <w:lang w:eastAsia="zh-CN"/>
            </w:rPr>
            <w:delText>mpact on</w:delText>
          </w:r>
        </w:del>
      </w:ins>
      <w:ins w:id="311" w:author="liqinyjy@hq.cmcc" w:date="2022-09-29T09:58:00Z">
        <w:del w:id="312" w:author="CMCCr01" w:date="2022-10-08T12:15:15Z">
          <w:r>
            <w:rPr>
              <w:lang w:eastAsia="zh-CN"/>
            </w:rPr>
            <w:delText xml:space="preserve"> data producers, </w:delText>
          </w:r>
        </w:del>
      </w:ins>
      <w:ins w:id="313" w:author="liqinyjy@hq.cmcc" w:date="2022-09-29T10:02:00Z">
        <w:del w:id="314" w:author="CMCCr01" w:date="2022-10-08T12:15:15Z">
          <w:r>
            <w:rPr>
              <w:lang w:eastAsia="zh-CN"/>
            </w:rPr>
            <w:delText xml:space="preserve">data can be reported in a </w:delText>
          </w:r>
        </w:del>
      </w:ins>
      <w:ins w:id="315" w:author="liqinyjy@hq.cmcc" w:date="2022-09-29T10:03:00Z">
        <w:del w:id="316" w:author="CMCCr01" w:date="2022-10-08T12:15:15Z">
          <w:r>
            <w:rPr>
              <w:lang w:eastAsia="zh-CN"/>
            </w:rPr>
            <w:delText xml:space="preserve">specified </w:delText>
          </w:r>
        </w:del>
      </w:ins>
      <w:ins w:id="317" w:author="liqinyjy@hq.cmcc" w:date="2022-09-29T10:02:00Z">
        <w:del w:id="318" w:author="CMCCr01" w:date="2022-10-08T12:15:15Z">
          <w:r>
            <w:rPr>
              <w:lang w:eastAsia="zh-CN"/>
            </w:rPr>
            <w:delText>idle period</w:delText>
          </w:r>
        </w:del>
      </w:ins>
      <w:ins w:id="319" w:author="liqinyjy@hq.cmcc" w:date="2022-09-29T10:03:00Z">
        <w:del w:id="320" w:author="CMCCr01" w:date="2022-10-08T12:15:15Z">
          <w:r>
            <w:rPr>
              <w:lang w:eastAsia="zh-CN"/>
            </w:rPr>
            <w:delText xml:space="preserve"> of the device and </w:delText>
          </w:r>
        </w:del>
      </w:ins>
      <w:ins w:id="321" w:author="liqinyjy@hq.cmcc" w:date="2022-09-29T10:04:00Z">
        <w:del w:id="322" w:author="CMCCr01" w:date="2022-10-08T12:15:15Z">
          <w:r>
            <w:rPr/>
            <w:delText xml:space="preserve">data </w:delText>
          </w:r>
        </w:del>
      </w:ins>
      <w:ins w:id="323" w:author="liqinyjy@hq.cmcc" w:date="2022-09-29T10:04:00Z">
        <w:del w:id="324" w:author="CMCCr01" w:date="2022-10-08T12:15:15Z">
          <w:r>
            <w:rPr>
              <w:rFonts w:eastAsiaTheme="minorEastAsia"/>
            </w:rPr>
            <w:delText>collection frequency can be set to the dynamic Non-fixed sampling ratio.</w:delText>
          </w:r>
        </w:del>
      </w:ins>
    </w:p>
    <w:p>
      <w:pPr>
        <w:rPr>
          <w:del w:id="325" w:author="CMCCr01" w:date="2022-10-08T12:15:15Z"/>
          <w:rFonts w:eastAsiaTheme="minorEastAsia"/>
          <w:lang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pPr>
        <w:pStyle w:val="4"/>
        <w:rPr>
          <w:del w:id="326" w:author="CMCCr01" w:date="2022-10-08T12:15:18Z"/>
        </w:rPr>
      </w:pPr>
      <w:del w:id="327" w:author="CMCCr01" w:date="2022-10-08T12:15:18Z">
        <w:bookmarkStart w:id="17" w:name="_Toc113351222"/>
        <w:bookmarkStart w:id="18" w:name="_Toc113350364"/>
        <w:r>
          <w:rPr/>
          <w:delText>8.</w:delText>
        </w:r>
      </w:del>
      <w:del w:id="328" w:author="CMCCr01" w:date="2022-10-08T12:15:18Z">
        <w:r>
          <w:rPr>
            <w:lang w:val="en-US"/>
          </w:rPr>
          <w:delText>4</w:delText>
        </w:r>
      </w:del>
      <w:del w:id="329" w:author="CMCCr01" w:date="2022-10-08T12:15:18Z">
        <w:r>
          <w:rPr/>
          <w:tab/>
        </w:r>
      </w:del>
      <w:del w:id="330" w:author="CMCCr01" w:date="2022-10-08T12:15:18Z">
        <w:r>
          <w:rPr>
            <w:lang w:val="en-US"/>
          </w:rPr>
          <w:delText>K</w:delText>
        </w:r>
      </w:del>
      <w:del w:id="331" w:author="CMCCr01" w:date="2022-10-08T12:15:18Z">
        <w:r>
          <w:rPr/>
          <w:delText>ey Issue #4: How to Enhance Data collection and Storage</w:delText>
        </w:r>
        <w:bookmarkEnd w:id="17"/>
        <w:bookmarkEnd w:id="18"/>
      </w:del>
    </w:p>
    <w:p>
      <w:pPr>
        <w:pStyle w:val="112"/>
        <w:rPr>
          <w:del w:id="332" w:author="CMCCr01" w:date="2022-10-08T12:15:18Z"/>
        </w:rPr>
      </w:pPr>
      <w:del w:id="333" w:author="CMCCr01" w:date="2022-10-08T12:15:18Z">
        <w:r>
          <w:rPr/>
          <w:delText>1.</w:delText>
        </w:r>
      </w:del>
      <w:del w:id="334" w:author="CMCCr01" w:date="2022-10-08T12:15:18Z">
        <w:r>
          <w:rPr/>
          <w:tab/>
        </w:r>
      </w:del>
      <w:del w:id="335" w:author="CMCCr01" w:date="2022-10-08T12:15:18Z">
        <w:r>
          <w:rPr/>
          <w:delText>For Managing Impact of storing data in NFp during muting, Solutions #41 and #45 are adopted for normative work.</w:delText>
        </w:r>
      </w:del>
    </w:p>
    <w:p>
      <w:pPr>
        <w:pStyle w:val="112"/>
        <w:rPr>
          <w:del w:id="336" w:author="CMCCr01" w:date="2022-10-08T12:15:18Z"/>
        </w:rPr>
      </w:pPr>
      <w:del w:id="337" w:author="CMCCr01" w:date="2022-10-08T12:15:18Z">
        <w:r>
          <w:rPr/>
          <w:delText>2.</w:delText>
        </w:r>
      </w:del>
      <w:del w:id="338" w:author="CMCCr01" w:date="2022-10-08T12:15:18Z">
        <w:r>
          <w:rPr/>
          <w:tab/>
        </w:r>
      </w:del>
      <w:del w:id="339" w:author="CMCCr01" w:date="2022-10-08T12:15:18Z">
        <w:r>
          <w:rPr/>
          <w:delText>For ADRF / NWDAF Data Storage Management, ADRF is configured with operator policies for data storage as defined in Solution#46.</w:delText>
        </w:r>
      </w:del>
    </w:p>
    <w:p>
      <w:pPr>
        <w:pStyle w:val="112"/>
        <w:rPr>
          <w:del w:id="340" w:author="CMCCr01" w:date="2022-10-08T12:15:18Z"/>
        </w:rPr>
      </w:pPr>
      <w:del w:id="341" w:author="CMCCr01" w:date="2022-10-08T12:15:18Z">
        <w:r>
          <w:rPr/>
          <w:delText>3.</w:delText>
        </w:r>
      </w:del>
      <w:del w:id="342" w:author="CMCCr01" w:date="2022-10-08T12:15:18Z">
        <w:r>
          <w:rPr/>
          <w:tab/>
        </w:r>
      </w:del>
      <w:del w:id="343" w:author="CMCCr01" w:date="2022-10-08T12:15:18Z">
        <w:r>
          <w:rPr/>
          <w:delText>For storing ML models in ADRF, MTLF can store ML model in ADRF based on MTLF policy. ADRF shall not duplicate the functionality provided by MLModelProvision Service.</w:delText>
        </w:r>
      </w:del>
    </w:p>
    <w:p>
      <w:pPr>
        <w:pStyle w:val="113"/>
        <w:rPr>
          <w:del w:id="344" w:author="CMCCr01" w:date="2022-10-08T12:15:18Z"/>
        </w:rPr>
      </w:pPr>
      <w:del w:id="345" w:author="CMCCr01" w:date="2022-10-08T12:15:18Z">
        <w:r>
          <w:rPr/>
          <w:delText>Editor's note:</w:delText>
        </w:r>
      </w:del>
      <w:del w:id="346" w:author="CMCCr01" w:date="2022-10-08T12:15:18Z">
        <w:r>
          <w:rPr/>
          <w:tab/>
        </w:r>
      </w:del>
      <w:del w:id="347" w:author="CMCCr01" w:date="2022-10-08T12:15:18Z">
        <w:r>
          <w:rPr/>
          <w:delText>Detailed procedures, service operations and corresponding parameters on how MTLF stores the ML model in ADRF are FFS.</w:delText>
        </w:r>
      </w:del>
    </w:p>
    <w:p>
      <w:pPr>
        <w:pStyle w:val="112"/>
      </w:pPr>
      <w:ins w:id="348" w:author="liqinyjy@hq.cmcc" w:date="2022-09-27T23:53:00Z">
        <w:del w:id="349" w:author="CMCCr01" w:date="2022-10-08T12:15:18Z">
          <w:r>
            <w:rPr/>
            <w:delText>4.</w:delText>
          </w:r>
        </w:del>
      </w:ins>
      <w:ins w:id="350" w:author="liqinyjy@hq.cmcc" w:date="2022-09-28T09:59:00Z">
        <w:del w:id="351" w:author="CMCCr01" w:date="2022-10-08T12:15:18Z">
          <w:r>
            <w:rPr/>
            <w:delText xml:space="preserve"> </w:delText>
          </w:r>
        </w:del>
      </w:ins>
      <w:ins w:id="352" w:author="liqinyjy@hq.cmcc" w:date="2022-09-27T23:54:00Z">
        <w:del w:id="353" w:author="CMCCr01" w:date="2022-10-08T12:15:18Z">
          <w:r>
            <w:rPr>
              <w:rFonts w:hint="eastAsia"/>
            </w:rPr>
            <w:delText>For</w:delText>
          </w:r>
        </w:del>
      </w:ins>
      <w:ins w:id="354" w:author="liqinyjy@hq.cmcc" w:date="2022-09-27T23:54:00Z">
        <w:del w:id="355" w:author="CMCCr01" w:date="2022-10-08T12:15:18Z">
          <w:r>
            <w:rPr/>
            <w:delText xml:space="preserve"> </w:delText>
          </w:r>
        </w:del>
      </w:ins>
      <w:ins w:id="356" w:author="liqinyjy@hq.cmcc" w:date="2022-09-27T23:54:00Z">
        <w:del w:id="357" w:author="CMCCr01" w:date="2022-10-08T12:15:18Z">
          <w:r>
            <w:rPr>
              <w:rFonts w:hint="eastAsia"/>
            </w:rPr>
            <w:delText>optimiz</w:delText>
          </w:r>
        </w:del>
      </w:ins>
      <w:ins w:id="358" w:author="liqinyjy@hq.cmcc" w:date="2022-09-27T23:55:00Z">
        <w:del w:id="359" w:author="CMCCr01" w:date="2022-10-08T12:15:18Z">
          <w:r>
            <w:rPr>
              <w:rFonts w:hint="eastAsia"/>
            </w:rPr>
            <w:delText>ing</w:delText>
          </w:r>
        </w:del>
      </w:ins>
      <w:ins w:id="360" w:author="liqinyjy@hq.cmcc" w:date="2022-09-27T23:55:00Z">
        <w:del w:id="361" w:author="CMCCr01" w:date="2022-10-08T12:15:18Z">
          <w:r>
            <w:rPr/>
            <w:delText xml:space="preserve"> </w:delText>
          </w:r>
        </w:del>
      </w:ins>
      <w:ins w:id="362" w:author="liqinyjy@hq.cmcc" w:date="2022-09-28T11:04:00Z">
        <w:del w:id="363" w:author="CMCCr01" w:date="2022-10-08T12:15:18Z">
          <w:r>
            <w:rPr/>
            <w:delText>the collection and reporting</w:delText>
          </w:r>
        </w:del>
      </w:ins>
      <w:ins w:id="364" w:author="liqinyjy@hq.cmcc" w:date="2022-09-27T23:55:00Z">
        <w:del w:id="365" w:author="CMCCr01" w:date="2022-10-08T12:15:18Z">
          <w:r>
            <w:rPr/>
            <w:delText xml:space="preserve"> </w:delText>
          </w:r>
        </w:del>
      </w:ins>
      <w:ins w:id="366" w:author="liqinyjy@hq.cmcc" w:date="2022-09-28T11:06:00Z">
        <w:del w:id="367" w:author="CMCCr01" w:date="2022-10-08T12:15:18Z">
          <w:r>
            <w:rPr>
              <w:rFonts w:hint="eastAsia"/>
            </w:rPr>
            <w:delText>of</w:delText>
          </w:r>
        </w:del>
      </w:ins>
      <w:ins w:id="368" w:author="liqinyjy@hq.cmcc" w:date="2022-09-28T11:06:00Z">
        <w:del w:id="369" w:author="CMCCr01" w:date="2022-10-08T12:15:18Z">
          <w:r>
            <w:rPr/>
            <w:delText xml:space="preserve"> network data</w:delText>
          </w:r>
        </w:del>
      </w:ins>
      <w:ins w:id="370" w:author="liqinyjy@hq.cmcc" w:date="2022-09-27T23:55:00Z">
        <w:del w:id="371" w:author="CMCCr01" w:date="2022-10-08T12:15:18Z">
          <w:r>
            <w:rPr/>
            <w:delText xml:space="preserve">, </w:delText>
          </w:r>
        </w:del>
      </w:ins>
      <w:ins w:id="372" w:author="liqinyjy@hq.cmcc" w:date="2022-09-28T13:23:00Z">
        <w:del w:id="373" w:author="CMCCr01" w:date="2022-10-08T12:15:18Z">
          <w:r>
            <w:rPr/>
            <w:delText xml:space="preserve">data can be </w:delText>
          </w:r>
        </w:del>
      </w:ins>
      <w:ins w:id="374" w:author="liqinyjy@hq.cmcc" w:date="2022-09-28T13:37:00Z">
        <w:del w:id="375" w:author="CMCCr01" w:date="2022-10-08T12:15:18Z">
          <w:r>
            <w:rPr/>
            <w:delText>reported</w:delText>
          </w:r>
        </w:del>
      </w:ins>
      <w:ins w:id="376" w:author="liqinyjy@hq.cmcc" w:date="2022-09-28T13:24:00Z">
        <w:del w:id="377" w:author="CMCCr01" w:date="2022-10-08T12:15:18Z">
          <w:r>
            <w:rPr/>
            <w:delText xml:space="preserve"> within specific time periods and</w:delText>
          </w:r>
        </w:del>
      </w:ins>
      <w:ins w:id="378" w:author="liqinyjy@hq.cmcc" w:date="2022-09-28T13:25:00Z">
        <w:del w:id="379" w:author="CMCCr01" w:date="2022-10-08T12:15:18Z">
          <w:r>
            <w:rPr/>
            <w:delText xml:space="preserve"> </w:delText>
          </w:r>
        </w:del>
      </w:ins>
      <w:ins w:id="380" w:author="liqinyjy@hq.cmcc" w:date="2022-09-28T13:38:00Z">
        <w:del w:id="381" w:author="CMCCr01" w:date="2022-10-08T12:15:18Z">
          <w:r>
            <w:rPr/>
            <w:delText xml:space="preserve">data </w:delText>
          </w:r>
        </w:del>
      </w:ins>
      <w:ins w:id="382" w:author="liqinyjy@hq.cmcc" w:date="2022-09-28T13:38:00Z">
        <w:del w:id="383" w:author="CMCCr01" w:date="2022-10-08T12:15:18Z">
          <w:r>
            <w:rPr>
              <w:rFonts w:eastAsiaTheme="minorEastAsia"/>
            </w:rPr>
            <w:delText>collection frequency can be set to the dynamic Non-fixed sampling ratio</w:delText>
          </w:r>
          <w:bookmarkEnd w:id="0"/>
          <w:bookmarkEnd w:id="1"/>
          <w:bookmarkEnd w:id="9"/>
          <w:bookmarkEnd w:id="10"/>
          <w:bookmarkEnd w:id="11"/>
          <w:bookmarkEnd w:id="12"/>
          <w:bookmarkEnd w:id="13"/>
          <w:bookmarkEnd w:id="14"/>
        </w:del>
      </w:ins>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ookman Old Style">
    <w:panose1 w:val="020506040505050202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qinyjy@hq.cmcc">
    <w15:presenceInfo w15:providerId="None" w15:userId="liqinyjy@hq.cmcc"/>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31"/>
    <w:rsid w:val="0000198D"/>
    <w:rsid w:val="00004E00"/>
    <w:rsid w:val="00015489"/>
    <w:rsid w:val="00016404"/>
    <w:rsid w:val="000237B2"/>
    <w:rsid w:val="00023CAA"/>
    <w:rsid w:val="00032C3D"/>
    <w:rsid w:val="00033397"/>
    <w:rsid w:val="00035275"/>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232A"/>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33A3"/>
    <w:rsid w:val="00124786"/>
    <w:rsid w:val="0013187A"/>
    <w:rsid w:val="00133525"/>
    <w:rsid w:val="00140046"/>
    <w:rsid w:val="00146ED5"/>
    <w:rsid w:val="00156E31"/>
    <w:rsid w:val="00164C2A"/>
    <w:rsid w:val="00166566"/>
    <w:rsid w:val="001666FD"/>
    <w:rsid w:val="00167839"/>
    <w:rsid w:val="001712A7"/>
    <w:rsid w:val="0018500C"/>
    <w:rsid w:val="00190D7E"/>
    <w:rsid w:val="00191127"/>
    <w:rsid w:val="001942F6"/>
    <w:rsid w:val="001953F4"/>
    <w:rsid w:val="001A4C42"/>
    <w:rsid w:val="001A7420"/>
    <w:rsid w:val="001B03F6"/>
    <w:rsid w:val="001B6637"/>
    <w:rsid w:val="001C21C3"/>
    <w:rsid w:val="001C2507"/>
    <w:rsid w:val="001C55C7"/>
    <w:rsid w:val="001C60EF"/>
    <w:rsid w:val="001C76F2"/>
    <w:rsid w:val="001D02C2"/>
    <w:rsid w:val="001D3B67"/>
    <w:rsid w:val="001E04EE"/>
    <w:rsid w:val="001E2B08"/>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2423"/>
    <w:rsid w:val="00243FCC"/>
    <w:rsid w:val="00247AA2"/>
    <w:rsid w:val="002509E1"/>
    <w:rsid w:val="002536E3"/>
    <w:rsid w:val="002607AC"/>
    <w:rsid w:val="002634CF"/>
    <w:rsid w:val="00265046"/>
    <w:rsid w:val="00265AB6"/>
    <w:rsid w:val="002675F0"/>
    <w:rsid w:val="00267DAF"/>
    <w:rsid w:val="002714AD"/>
    <w:rsid w:val="00274E30"/>
    <w:rsid w:val="002760EE"/>
    <w:rsid w:val="00281D1B"/>
    <w:rsid w:val="00287C40"/>
    <w:rsid w:val="002933E3"/>
    <w:rsid w:val="00293B31"/>
    <w:rsid w:val="002A0ABF"/>
    <w:rsid w:val="002A24A9"/>
    <w:rsid w:val="002A2838"/>
    <w:rsid w:val="002B5079"/>
    <w:rsid w:val="002B6339"/>
    <w:rsid w:val="002C119E"/>
    <w:rsid w:val="002C392D"/>
    <w:rsid w:val="002D2E28"/>
    <w:rsid w:val="002D3B72"/>
    <w:rsid w:val="002D7210"/>
    <w:rsid w:val="002D7AED"/>
    <w:rsid w:val="002E00EE"/>
    <w:rsid w:val="002E20BA"/>
    <w:rsid w:val="002E3E6B"/>
    <w:rsid w:val="002F6B10"/>
    <w:rsid w:val="0030089D"/>
    <w:rsid w:val="00301350"/>
    <w:rsid w:val="0030254E"/>
    <w:rsid w:val="0030255B"/>
    <w:rsid w:val="00302B0A"/>
    <w:rsid w:val="00302D72"/>
    <w:rsid w:val="00310394"/>
    <w:rsid w:val="003118C1"/>
    <w:rsid w:val="00311A39"/>
    <w:rsid w:val="00313859"/>
    <w:rsid w:val="003172DC"/>
    <w:rsid w:val="0032159E"/>
    <w:rsid w:val="0034414F"/>
    <w:rsid w:val="00345282"/>
    <w:rsid w:val="00345E22"/>
    <w:rsid w:val="00347267"/>
    <w:rsid w:val="00352E00"/>
    <w:rsid w:val="0035319E"/>
    <w:rsid w:val="003540D0"/>
    <w:rsid w:val="0035462D"/>
    <w:rsid w:val="00356555"/>
    <w:rsid w:val="003629FF"/>
    <w:rsid w:val="00362ACB"/>
    <w:rsid w:val="00363FEB"/>
    <w:rsid w:val="0036412A"/>
    <w:rsid w:val="003647B9"/>
    <w:rsid w:val="00364D48"/>
    <w:rsid w:val="00364EA3"/>
    <w:rsid w:val="003667EA"/>
    <w:rsid w:val="00366B2B"/>
    <w:rsid w:val="00371AB4"/>
    <w:rsid w:val="003765B8"/>
    <w:rsid w:val="00384076"/>
    <w:rsid w:val="00390475"/>
    <w:rsid w:val="00393686"/>
    <w:rsid w:val="00393716"/>
    <w:rsid w:val="00397C6D"/>
    <w:rsid w:val="003A54B0"/>
    <w:rsid w:val="003A5B15"/>
    <w:rsid w:val="003A5C9E"/>
    <w:rsid w:val="003A5D5F"/>
    <w:rsid w:val="003A6CDD"/>
    <w:rsid w:val="003B41F1"/>
    <w:rsid w:val="003B50A6"/>
    <w:rsid w:val="003B748A"/>
    <w:rsid w:val="003B773D"/>
    <w:rsid w:val="003B78D3"/>
    <w:rsid w:val="003C1F3D"/>
    <w:rsid w:val="003C3971"/>
    <w:rsid w:val="003C3B45"/>
    <w:rsid w:val="003D46B0"/>
    <w:rsid w:val="003E3088"/>
    <w:rsid w:val="003F1253"/>
    <w:rsid w:val="003F44FF"/>
    <w:rsid w:val="00403706"/>
    <w:rsid w:val="00415A3E"/>
    <w:rsid w:val="00417EC6"/>
    <w:rsid w:val="004203F5"/>
    <w:rsid w:val="00423334"/>
    <w:rsid w:val="004345EC"/>
    <w:rsid w:val="00437378"/>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B72A1"/>
    <w:rsid w:val="004C30AC"/>
    <w:rsid w:val="004C4255"/>
    <w:rsid w:val="004C7331"/>
    <w:rsid w:val="004C7761"/>
    <w:rsid w:val="004C790C"/>
    <w:rsid w:val="004D0801"/>
    <w:rsid w:val="004D1600"/>
    <w:rsid w:val="004D3578"/>
    <w:rsid w:val="004D3966"/>
    <w:rsid w:val="004D3AF6"/>
    <w:rsid w:val="004D4ED4"/>
    <w:rsid w:val="004E213A"/>
    <w:rsid w:val="004F0988"/>
    <w:rsid w:val="004F3340"/>
    <w:rsid w:val="004F560B"/>
    <w:rsid w:val="004F74A8"/>
    <w:rsid w:val="00505C5F"/>
    <w:rsid w:val="00507583"/>
    <w:rsid w:val="00511E0A"/>
    <w:rsid w:val="005148F8"/>
    <w:rsid w:val="005219E5"/>
    <w:rsid w:val="00522949"/>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1228"/>
    <w:rsid w:val="005523C5"/>
    <w:rsid w:val="00555756"/>
    <w:rsid w:val="00565087"/>
    <w:rsid w:val="00570684"/>
    <w:rsid w:val="00573893"/>
    <w:rsid w:val="00581222"/>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592F"/>
    <w:rsid w:val="005D7526"/>
    <w:rsid w:val="005E4B24"/>
    <w:rsid w:val="005E4BB2"/>
    <w:rsid w:val="005F0BB6"/>
    <w:rsid w:val="005F0F01"/>
    <w:rsid w:val="005F249D"/>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A62F5"/>
    <w:rsid w:val="006B2A5C"/>
    <w:rsid w:val="006B30D0"/>
    <w:rsid w:val="006B3E59"/>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139D"/>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3A24"/>
    <w:rsid w:val="007546D6"/>
    <w:rsid w:val="00762E3C"/>
    <w:rsid w:val="00764916"/>
    <w:rsid w:val="007658CD"/>
    <w:rsid w:val="00765CCF"/>
    <w:rsid w:val="00765EA3"/>
    <w:rsid w:val="00771CE1"/>
    <w:rsid w:val="00772935"/>
    <w:rsid w:val="0077398D"/>
    <w:rsid w:val="00774DA4"/>
    <w:rsid w:val="007754C4"/>
    <w:rsid w:val="00781D62"/>
    <w:rsid w:val="00781F0F"/>
    <w:rsid w:val="00793374"/>
    <w:rsid w:val="00794202"/>
    <w:rsid w:val="007A5436"/>
    <w:rsid w:val="007A7AD9"/>
    <w:rsid w:val="007B600E"/>
    <w:rsid w:val="007C154F"/>
    <w:rsid w:val="007C2AE5"/>
    <w:rsid w:val="007C57E6"/>
    <w:rsid w:val="007C68A9"/>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463C"/>
    <w:rsid w:val="008350EC"/>
    <w:rsid w:val="008402A9"/>
    <w:rsid w:val="008403E2"/>
    <w:rsid w:val="00845EF6"/>
    <w:rsid w:val="008465D0"/>
    <w:rsid w:val="00846661"/>
    <w:rsid w:val="00850D8B"/>
    <w:rsid w:val="00850FDA"/>
    <w:rsid w:val="00856928"/>
    <w:rsid w:val="00860097"/>
    <w:rsid w:val="008644A7"/>
    <w:rsid w:val="008708C6"/>
    <w:rsid w:val="008753B5"/>
    <w:rsid w:val="008764B0"/>
    <w:rsid w:val="008768CA"/>
    <w:rsid w:val="00876F8F"/>
    <w:rsid w:val="00877BF7"/>
    <w:rsid w:val="00882418"/>
    <w:rsid w:val="00885567"/>
    <w:rsid w:val="00885613"/>
    <w:rsid w:val="008909C0"/>
    <w:rsid w:val="00892A98"/>
    <w:rsid w:val="008A2B62"/>
    <w:rsid w:val="008A4EE3"/>
    <w:rsid w:val="008A6826"/>
    <w:rsid w:val="008B032A"/>
    <w:rsid w:val="008B18BC"/>
    <w:rsid w:val="008B1D1D"/>
    <w:rsid w:val="008B20EB"/>
    <w:rsid w:val="008B43B1"/>
    <w:rsid w:val="008C384C"/>
    <w:rsid w:val="008D767D"/>
    <w:rsid w:val="008E2D68"/>
    <w:rsid w:val="008E3B70"/>
    <w:rsid w:val="008E4583"/>
    <w:rsid w:val="008E5C96"/>
    <w:rsid w:val="008E6756"/>
    <w:rsid w:val="008F4393"/>
    <w:rsid w:val="008F5602"/>
    <w:rsid w:val="008F62A1"/>
    <w:rsid w:val="008F6BAC"/>
    <w:rsid w:val="008F75FC"/>
    <w:rsid w:val="008F76C2"/>
    <w:rsid w:val="0090271F"/>
    <w:rsid w:val="00902E23"/>
    <w:rsid w:val="0090453F"/>
    <w:rsid w:val="009114D7"/>
    <w:rsid w:val="00911D07"/>
    <w:rsid w:val="0091348E"/>
    <w:rsid w:val="00917CCB"/>
    <w:rsid w:val="009214D4"/>
    <w:rsid w:val="009238E3"/>
    <w:rsid w:val="00926BC2"/>
    <w:rsid w:val="009273F1"/>
    <w:rsid w:val="00927917"/>
    <w:rsid w:val="00930CA7"/>
    <w:rsid w:val="00931B6D"/>
    <w:rsid w:val="00932A1F"/>
    <w:rsid w:val="00933FB0"/>
    <w:rsid w:val="009343D9"/>
    <w:rsid w:val="0093620A"/>
    <w:rsid w:val="009407AA"/>
    <w:rsid w:val="00942EC2"/>
    <w:rsid w:val="00945398"/>
    <w:rsid w:val="009515C2"/>
    <w:rsid w:val="00956E83"/>
    <w:rsid w:val="00966FF5"/>
    <w:rsid w:val="009672FE"/>
    <w:rsid w:val="009717C0"/>
    <w:rsid w:val="009741DE"/>
    <w:rsid w:val="00975FBE"/>
    <w:rsid w:val="00980421"/>
    <w:rsid w:val="00980E0C"/>
    <w:rsid w:val="00984814"/>
    <w:rsid w:val="009924C5"/>
    <w:rsid w:val="009B1488"/>
    <w:rsid w:val="009B1BC0"/>
    <w:rsid w:val="009C6C1E"/>
    <w:rsid w:val="009C6F03"/>
    <w:rsid w:val="009C7A05"/>
    <w:rsid w:val="009D2193"/>
    <w:rsid w:val="009D3723"/>
    <w:rsid w:val="009D4B41"/>
    <w:rsid w:val="009D5D01"/>
    <w:rsid w:val="009E440C"/>
    <w:rsid w:val="009F37B7"/>
    <w:rsid w:val="009F43F8"/>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5A7"/>
    <w:rsid w:val="00A92BA1"/>
    <w:rsid w:val="00A95A32"/>
    <w:rsid w:val="00AA502D"/>
    <w:rsid w:val="00AA6676"/>
    <w:rsid w:val="00AA7332"/>
    <w:rsid w:val="00AB12F7"/>
    <w:rsid w:val="00AB28CB"/>
    <w:rsid w:val="00AB4A5D"/>
    <w:rsid w:val="00AB5186"/>
    <w:rsid w:val="00AC2B85"/>
    <w:rsid w:val="00AC6BC6"/>
    <w:rsid w:val="00AD5119"/>
    <w:rsid w:val="00AE08FF"/>
    <w:rsid w:val="00AE409F"/>
    <w:rsid w:val="00AE65E2"/>
    <w:rsid w:val="00AF1460"/>
    <w:rsid w:val="00AF1FD5"/>
    <w:rsid w:val="00AF275C"/>
    <w:rsid w:val="00B01642"/>
    <w:rsid w:val="00B016B1"/>
    <w:rsid w:val="00B024C5"/>
    <w:rsid w:val="00B04D98"/>
    <w:rsid w:val="00B04F44"/>
    <w:rsid w:val="00B12640"/>
    <w:rsid w:val="00B15449"/>
    <w:rsid w:val="00B15C58"/>
    <w:rsid w:val="00B24A7D"/>
    <w:rsid w:val="00B263AE"/>
    <w:rsid w:val="00B27991"/>
    <w:rsid w:val="00B33876"/>
    <w:rsid w:val="00B35C4F"/>
    <w:rsid w:val="00B4000B"/>
    <w:rsid w:val="00B43109"/>
    <w:rsid w:val="00B43F8F"/>
    <w:rsid w:val="00B4766F"/>
    <w:rsid w:val="00B5323F"/>
    <w:rsid w:val="00B5791C"/>
    <w:rsid w:val="00B63FF1"/>
    <w:rsid w:val="00B6486A"/>
    <w:rsid w:val="00B66805"/>
    <w:rsid w:val="00B7015D"/>
    <w:rsid w:val="00B742CE"/>
    <w:rsid w:val="00B748CB"/>
    <w:rsid w:val="00B76EBC"/>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C4059"/>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60D9"/>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0AC3"/>
    <w:rsid w:val="00CF5DB3"/>
    <w:rsid w:val="00D13F2E"/>
    <w:rsid w:val="00D170B0"/>
    <w:rsid w:val="00D2039F"/>
    <w:rsid w:val="00D22AED"/>
    <w:rsid w:val="00D255B7"/>
    <w:rsid w:val="00D27633"/>
    <w:rsid w:val="00D3149A"/>
    <w:rsid w:val="00D336BB"/>
    <w:rsid w:val="00D41C36"/>
    <w:rsid w:val="00D536A4"/>
    <w:rsid w:val="00D56F4F"/>
    <w:rsid w:val="00D57972"/>
    <w:rsid w:val="00D628A3"/>
    <w:rsid w:val="00D675A9"/>
    <w:rsid w:val="00D738D6"/>
    <w:rsid w:val="00D755EB"/>
    <w:rsid w:val="00D76048"/>
    <w:rsid w:val="00D76618"/>
    <w:rsid w:val="00D80570"/>
    <w:rsid w:val="00D82E6F"/>
    <w:rsid w:val="00D84220"/>
    <w:rsid w:val="00D87E00"/>
    <w:rsid w:val="00D9134D"/>
    <w:rsid w:val="00D9237B"/>
    <w:rsid w:val="00DA7A03"/>
    <w:rsid w:val="00DB0E0A"/>
    <w:rsid w:val="00DB1818"/>
    <w:rsid w:val="00DB429D"/>
    <w:rsid w:val="00DC309B"/>
    <w:rsid w:val="00DC4DA2"/>
    <w:rsid w:val="00DC7098"/>
    <w:rsid w:val="00DD120C"/>
    <w:rsid w:val="00DD232D"/>
    <w:rsid w:val="00DD4C17"/>
    <w:rsid w:val="00DD74A5"/>
    <w:rsid w:val="00DE0F7D"/>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32F"/>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17DB"/>
    <w:rsid w:val="00F325C8"/>
    <w:rsid w:val="00F32D4C"/>
    <w:rsid w:val="00F33469"/>
    <w:rsid w:val="00F45DCB"/>
    <w:rsid w:val="00F462ED"/>
    <w:rsid w:val="00F47FE9"/>
    <w:rsid w:val="00F51450"/>
    <w:rsid w:val="00F54A0D"/>
    <w:rsid w:val="00F5607B"/>
    <w:rsid w:val="00F653B8"/>
    <w:rsid w:val="00F6580C"/>
    <w:rsid w:val="00F676D1"/>
    <w:rsid w:val="00F740E9"/>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 w:val="12E5321E"/>
    <w:rsid w:val="4161270B"/>
    <w:rsid w:val="578C4178"/>
    <w:rsid w:val="5A0D3B69"/>
    <w:rsid w:val="75704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3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20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next w:val="1"/>
    <w:qFormat/>
    <w:uiPriority w:val="0"/>
    <w:pPr>
      <w:outlineLvl w:val="5"/>
    </w:pPr>
    <w:rPr>
      <w:rFonts w:ascii="Arial" w:hAnsi="Arial" w:eastAsia="宋体" w:cs="Times New Roman"/>
      <w:lang w:val="en-GB" w:eastAsia="en-GB" w:bidi="ar-SA"/>
    </w:rPr>
  </w:style>
  <w:style w:type="paragraph" w:styleId="9">
    <w:name w:val="heading 7"/>
    <w:next w:val="1"/>
    <w:qFormat/>
    <w:uiPriority w:val="0"/>
    <w:pPr>
      <w:outlineLvl w:val="6"/>
    </w:pPr>
    <w:rPr>
      <w:rFonts w:ascii="Arial" w:hAnsi="Arial" w:eastAsia="宋体" w:cs="Times New Roman"/>
      <w:lang w:val="en-GB" w:eastAsia="en-GB" w:bidi="ar-SA"/>
    </w:rPr>
  </w:style>
  <w:style w:type="paragraph" w:styleId="10">
    <w:name w:val="heading 8"/>
    <w:basedOn w:val="3"/>
    <w:next w:val="1"/>
    <w:qFormat/>
    <w:uiPriority w:val="0"/>
    <w:pPr>
      <w:ind w:left="0" w:firstLine="0"/>
      <w:outlineLvl w:val="7"/>
    </w:pPr>
  </w:style>
  <w:style w:type="paragraph" w:styleId="11">
    <w:name w:val="heading 9"/>
    <w:basedOn w:val="10"/>
    <w:next w:val="1"/>
    <w:link w:val="179"/>
    <w:qFormat/>
    <w:uiPriority w:val="0"/>
    <w:pPr>
      <w:outlineLvl w:val="8"/>
    </w:p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89"/>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styleId="12">
    <w:name w:val="List 3"/>
    <w:basedOn w:val="1"/>
    <w:uiPriority w:val="0"/>
    <w:pPr>
      <w:ind w:left="849" w:hanging="283"/>
      <w:contextualSpacing/>
    </w:pPr>
  </w:style>
  <w:style w:type="paragraph" w:styleId="13">
    <w:name w:val="toc 7"/>
    <w:basedOn w:val="14"/>
    <w:next w:val="1"/>
    <w:uiPriority w:val="39"/>
    <w:pPr>
      <w:tabs>
        <w:tab w:val="right" w:leader="dot" w:pos="9639"/>
      </w:tabs>
      <w:ind w:left="2268" w:hanging="2268"/>
    </w:pPr>
  </w:style>
  <w:style w:type="paragraph" w:styleId="14">
    <w:name w:val="toc 6"/>
    <w:basedOn w:val="15"/>
    <w:next w:val="1"/>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uiPriority w:val="39"/>
    <w:pPr>
      <w:tabs>
        <w:tab w:val="right" w:leader="dot" w:pos="9639"/>
      </w:tabs>
      <w:ind w:left="1418" w:hanging="1418"/>
    </w:pPr>
  </w:style>
  <w:style w:type="paragraph" w:styleId="17">
    <w:name w:val="toc 3"/>
    <w:basedOn w:val="18"/>
    <w:next w:val="1"/>
    <w:uiPriority w:val="39"/>
    <w:pPr>
      <w:tabs>
        <w:tab w:val="right" w:leader="dot" w:pos="9639"/>
      </w:tabs>
      <w:ind w:left="1134" w:hanging="1134"/>
    </w:pPr>
  </w:style>
  <w:style w:type="paragraph" w:styleId="18">
    <w:name w:val="toc 2"/>
    <w:basedOn w:val="19"/>
    <w:next w:val="1"/>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1"/>
    <w:qFormat/>
    <w:uiPriority w:val="0"/>
    <w:pPr>
      <w:numPr>
        <w:ilvl w:val="0"/>
        <w:numId w:val="1"/>
      </w:numPr>
      <w:contextualSpacing/>
    </w:pPr>
  </w:style>
  <w:style w:type="paragraph" w:styleId="21">
    <w:name w:val="table of authorities"/>
    <w:basedOn w:val="1"/>
    <w:next w:val="1"/>
    <w:uiPriority w:val="0"/>
    <w:pPr>
      <w:spacing w:after="0"/>
      <w:ind w:left="200" w:hanging="200"/>
    </w:pPr>
  </w:style>
  <w:style w:type="paragraph" w:styleId="22">
    <w:name w:val="Note Heading"/>
    <w:basedOn w:val="1"/>
    <w:next w:val="1"/>
    <w:link w:val="192"/>
    <w:uiPriority w:val="0"/>
    <w:pPr>
      <w:spacing w:after="0"/>
    </w:pPr>
  </w:style>
  <w:style w:type="paragraph" w:styleId="23">
    <w:name w:val="List Bullet 4"/>
    <w:basedOn w:val="1"/>
    <w:qFormat/>
    <w:uiPriority w:val="0"/>
    <w:pPr>
      <w:numPr>
        <w:ilvl w:val="0"/>
        <w:numId w:val="2"/>
      </w:numPr>
      <w:contextualSpacing/>
    </w:pPr>
  </w:style>
  <w:style w:type="paragraph" w:styleId="24">
    <w:name w:val="index 8"/>
    <w:basedOn w:val="1"/>
    <w:next w:val="1"/>
    <w:uiPriority w:val="0"/>
    <w:pPr>
      <w:spacing w:after="0"/>
      <w:ind w:left="1600" w:hanging="200"/>
    </w:pPr>
  </w:style>
  <w:style w:type="paragraph" w:styleId="25">
    <w:name w:val="E-mail Signature"/>
    <w:basedOn w:val="1"/>
    <w:link w:val="158"/>
    <w:qFormat/>
    <w:uiPriority w:val="0"/>
    <w:pPr>
      <w:spacing w:after="0"/>
    </w:pPr>
  </w:style>
  <w:style w:type="paragraph" w:styleId="26">
    <w:name w:val="List Number"/>
    <w:basedOn w:val="1"/>
    <w:qFormat/>
    <w:uiPriority w:val="0"/>
    <w:pPr>
      <w:numPr>
        <w:ilvl w:val="0"/>
        <w:numId w:val="3"/>
      </w:numPr>
      <w:contextualSpacing/>
    </w:pPr>
  </w:style>
  <w:style w:type="paragraph" w:styleId="27">
    <w:name w:val="Normal Indent"/>
    <w:basedOn w:val="1"/>
    <w:uiPriority w:val="0"/>
    <w:pPr>
      <w:ind w:left="720"/>
    </w:pPr>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index 5"/>
    <w:basedOn w:val="1"/>
    <w:next w:val="1"/>
    <w:uiPriority w:val="0"/>
    <w:pPr>
      <w:spacing w:after="0"/>
      <w:ind w:left="1000" w:hanging="200"/>
    </w:pPr>
  </w:style>
  <w:style w:type="paragraph" w:styleId="30">
    <w:name w:val="List Bullet"/>
    <w:basedOn w:val="1"/>
    <w:uiPriority w:val="0"/>
    <w:pPr>
      <w:numPr>
        <w:ilvl w:val="0"/>
        <w:numId w:val="4"/>
      </w:numPr>
      <w:contextualSpacing/>
    </w:pPr>
  </w:style>
  <w:style w:type="paragraph" w:styleId="31">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2">
    <w:name w:val="Document Map"/>
    <w:basedOn w:val="1"/>
    <w:link w:val="157"/>
    <w:uiPriority w:val="0"/>
    <w:pPr>
      <w:spacing w:after="0"/>
    </w:pPr>
    <w:rPr>
      <w:rFonts w:ascii="Segoe UI" w:hAnsi="Segoe UI" w:cs="Segoe UI"/>
      <w:sz w:val="16"/>
      <w:szCs w:val="16"/>
    </w:rPr>
  </w:style>
  <w:style w:type="paragraph" w:styleId="33">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4">
    <w:name w:val="annotation text"/>
    <w:basedOn w:val="1"/>
    <w:link w:val="154"/>
    <w:qFormat/>
    <w:uiPriority w:val="0"/>
  </w:style>
  <w:style w:type="paragraph" w:styleId="35">
    <w:name w:val="index 6"/>
    <w:basedOn w:val="1"/>
    <w:next w:val="1"/>
    <w:qFormat/>
    <w:uiPriority w:val="0"/>
    <w:pPr>
      <w:spacing w:after="0"/>
      <w:ind w:left="1200" w:hanging="200"/>
    </w:pPr>
  </w:style>
  <w:style w:type="paragraph" w:styleId="36">
    <w:name w:val="Salutation"/>
    <w:basedOn w:val="1"/>
    <w:next w:val="1"/>
    <w:link w:val="196"/>
    <w:uiPriority w:val="0"/>
  </w:style>
  <w:style w:type="paragraph" w:styleId="37">
    <w:name w:val="Body Text 3"/>
    <w:basedOn w:val="1"/>
    <w:link w:val="147"/>
    <w:qFormat/>
    <w:uiPriority w:val="0"/>
    <w:pPr>
      <w:spacing w:after="120"/>
    </w:pPr>
    <w:rPr>
      <w:sz w:val="16"/>
      <w:szCs w:val="16"/>
    </w:rPr>
  </w:style>
  <w:style w:type="paragraph" w:styleId="38">
    <w:name w:val="Closing"/>
    <w:basedOn w:val="1"/>
    <w:link w:val="153"/>
    <w:qFormat/>
    <w:uiPriority w:val="0"/>
    <w:pPr>
      <w:spacing w:after="0"/>
      <w:ind w:left="4252"/>
    </w:pPr>
  </w:style>
  <w:style w:type="paragraph" w:styleId="39">
    <w:name w:val="List Bullet 3"/>
    <w:basedOn w:val="1"/>
    <w:qFormat/>
    <w:uiPriority w:val="0"/>
    <w:pPr>
      <w:numPr>
        <w:ilvl w:val="0"/>
        <w:numId w:val="5"/>
      </w:numPr>
      <w:contextualSpacing/>
    </w:pPr>
  </w:style>
  <w:style w:type="paragraph" w:styleId="40">
    <w:name w:val="Body Text"/>
    <w:basedOn w:val="1"/>
    <w:link w:val="144"/>
    <w:qFormat/>
    <w:uiPriority w:val="0"/>
    <w:pPr>
      <w:spacing w:after="120"/>
    </w:pPr>
    <w:rPr>
      <w:rFonts w:eastAsia="MS Mincho"/>
      <w:color w:val="000000"/>
      <w:lang w:eastAsia="ja-JP"/>
    </w:rPr>
  </w:style>
  <w:style w:type="paragraph" w:styleId="41">
    <w:name w:val="Body Text Indent"/>
    <w:basedOn w:val="1"/>
    <w:link w:val="149"/>
    <w:uiPriority w:val="0"/>
    <w:pPr>
      <w:spacing w:after="120"/>
      <w:ind w:left="283"/>
    </w:pPr>
  </w:style>
  <w:style w:type="paragraph" w:styleId="42">
    <w:name w:val="List Number 3"/>
    <w:basedOn w:val="1"/>
    <w:qFormat/>
    <w:uiPriority w:val="0"/>
    <w:pPr>
      <w:numPr>
        <w:ilvl w:val="0"/>
        <w:numId w:val="6"/>
      </w:numPr>
      <w:contextualSpacing/>
    </w:pPr>
  </w:style>
  <w:style w:type="paragraph" w:styleId="43">
    <w:name w:val="List 2"/>
    <w:basedOn w:val="1"/>
    <w:qFormat/>
    <w:uiPriority w:val="0"/>
    <w:pPr>
      <w:ind w:left="566" w:hanging="283"/>
      <w:contextualSpacing/>
    </w:pPr>
  </w:style>
  <w:style w:type="paragraph" w:styleId="44">
    <w:name w:val="List Continue"/>
    <w:basedOn w:val="1"/>
    <w:qFormat/>
    <w:uiPriority w:val="0"/>
    <w:pPr>
      <w:spacing w:after="120"/>
      <w:ind w:left="283"/>
      <w:contextualSpacing/>
    </w:pPr>
  </w:style>
  <w:style w:type="paragraph" w:styleId="45">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6">
    <w:name w:val="List Bullet 2"/>
    <w:basedOn w:val="1"/>
    <w:uiPriority w:val="0"/>
    <w:pPr>
      <w:numPr>
        <w:ilvl w:val="0"/>
        <w:numId w:val="7"/>
      </w:numPr>
      <w:contextualSpacing/>
    </w:pPr>
  </w:style>
  <w:style w:type="paragraph" w:styleId="47">
    <w:name w:val="HTML Address"/>
    <w:basedOn w:val="1"/>
    <w:link w:val="184"/>
    <w:qFormat/>
    <w:uiPriority w:val="0"/>
    <w:pPr>
      <w:spacing w:after="0"/>
    </w:pPr>
    <w:rPr>
      <w:i/>
      <w:iCs/>
    </w:rPr>
  </w:style>
  <w:style w:type="paragraph" w:styleId="48">
    <w:name w:val="index 4"/>
    <w:basedOn w:val="1"/>
    <w:next w:val="1"/>
    <w:qFormat/>
    <w:uiPriority w:val="0"/>
    <w:pPr>
      <w:spacing w:after="0"/>
      <w:ind w:left="800" w:hanging="200"/>
    </w:pPr>
  </w:style>
  <w:style w:type="paragraph" w:styleId="49">
    <w:name w:val="Plain Text"/>
    <w:basedOn w:val="1"/>
    <w:link w:val="193"/>
    <w:uiPriority w:val="0"/>
    <w:pPr>
      <w:spacing w:after="0"/>
    </w:pPr>
    <w:rPr>
      <w:rFonts w:ascii="Consolas" w:hAnsi="Consolas"/>
      <w:sz w:val="21"/>
      <w:szCs w:val="21"/>
    </w:rPr>
  </w:style>
  <w:style w:type="paragraph" w:styleId="50">
    <w:name w:val="List Bullet 5"/>
    <w:basedOn w:val="1"/>
    <w:uiPriority w:val="0"/>
    <w:pPr>
      <w:numPr>
        <w:ilvl w:val="0"/>
        <w:numId w:val="8"/>
      </w:numPr>
      <w:contextualSpacing/>
    </w:pPr>
  </w:style>
  <w:style w:type="paragraph" w:styleId="51">
    <w:name w:val="List Number 4"/>
    <w:basedOn w:val="1"/>
    <w:uiPriority w:val="0"/>
    <w:pPr>
      <w:numPr>
        <w:ilvl w:val="0"/>
        <w:numId w:val="9"/>
      </w:numPr>
      <w:contextualSpacing/>
    </w:pPr>
  </w:style>
  <w:style w:type="paragraph" w:styleId="52">
    <w:name w:val="toc 8"/>
    <w:basedOn w:val="19"/>
    <w:next w:val="1"/>
    <w:uiPriority w:val="39"/>
    <w:pPr>
      <w:spacing w:before="180"/>
      <w:ind w:left="2693" w:hanging="2693"/>
    </w:pPr>
    <w:rPr>
      <w:b/>
    </w:rPr>
  </w:style>
  <w:style w:type="paragraph" w:styleId="53">
    <w:name w:val="index 3"/>
    <w:basedOn w:val="1"/>
    <w:next w:val="1"/>
    <w:qFormat/>
    <w:uiPriority w:val="0"/>
    <w:pPr>
      <w:spacing w:after="0"/>
      <w:ind w:left="600" w:hanging="200"/>
    </w:pPr>
  </w:style>
  <w:style w:type="paragraph" w:styleId="54">
    <w:name w:val="Date"/>
    <w:basedOn w:val="1"/>
    <w:next w:val="1"/>
    <w:link w:val="156"/>
    <w:uiPriority w:val="0"/>
  </w:style>
  <w:style w:type="paragraph" w:styleId="55">
    <w:name w:val="Body Text Indent 2"/>
    <w:basedOn w:val="1"/>
    <w:link w:val="151"/>
    <w:uiPriority w:val="0"/>
    <w:pPr>
      <w:spacing w:after="120" w:line="480" w:lineRule="auto"/>
      <w:ind w:left="283"/>
    </w:pPr>
  </w:style>
  <w:style w:type="paragraph" w:styleId="56">
    <w:name w:val="endnote text"/>
    <w:basedOn w:val="1"/>
    <w:link w:val="182"/>
    <w:uiPriority w:val="0"/>
    <w:pPr>
      <w:spacing w:after="0"/>
    </w:pPr>
  </w:style>
  <w:style w:type="paragraph" w:styleId="57">
    <w:name w:val="List Continue 5"/>
    <w:basedOn w:val="1"/>
    <w:uiPriority w:val="0"/>
    <w:pPr>
      <w:spacing w:after="120"/>
      <w:ind w:left="1415"/>
      <w:contextualSpacing/>
    </w:pPr>
  </w:style>
  <w:style w:type="paragraph" w:styleId="58">
    <w:name w:val="Balloon Text"/>
    <w:basedOn w:val="1"/>
    <w:link w:val="130"/>
    <w:uiPriority w:val="0"/>
    <w:pPr>
      <w:spacing w:after="0"/>
    </w:pPr>
    <w:rPr>
      <w:rFonts w:ascii="Segoe UI" w:hAnsi="Segoe UI" w:cs="Segoe UI"/>
      <w:sz w:val="18"/>
      <w:szCs w:val="18"/>
    </w:rPr>
  </w:style>
  <w:style w:type="paragraph" w:styleId="59">
    <w:name w:val="footer"/>
    <w:basedOn w:val="1"/>
    <w:link w:val="159"/>
    <w:uiPriority w:val="0"/>
    <w:pPr>
      <w:tabs>
        <w:tab w:val="center" w:pos="4513"/>
        <w:tab w:val="right" w:pos="9026"/>
      </w:tabs>
      <w:spacing w:after="0"/>
    </w:pPr>
  </w:style>
  <w:style w:type="paragraph" w:styleId="60">
    <w:name w:val="envelope return"/>
    <w:basedOn w:val="1"/>
    <w:uiPriority w:val="0"/>
    <w:pPr>
      <w:spacing w:after="0"/>
    </w:pPr>
    <w:rPr>
      <w:rFonts w:asciiTheme="majorHAnsi" w:hAnsiTheme="majorHAnsi" w:eastAsiaTheme="majorEastAsia" w:cstheme="majorBidi"/>
    </w:rPr>
  </w:style>
  <w:style w:type="paragraph" w:styleId="61">
    <w:name w:val="header"/>
    <w:basedOn w:val="1"/>
    <w:link w:val="138"/>
    <w:uiPriority w:val="0"/>
    <w:pPr>
      <w:tabs>
        <w:tab w:val="center" w:pos="4513"/>
        <w:tab w:val="right" w:pos="9026"/>
      </w:tabs>
      <w:spacing w:after="0"/>
    </w:pPr>
  </w:style>
  <w:style w:type="paragraph" w:styleId="62">
    <w:name w:val="Signature"/>
    <w:basedOn w:val="1"/>
    <w:link w:val="197"/>
    <w:qFormat/>
    <w:uiPriority w:val="0"/>
    <w:pPr>
      <w:spacing w:after="0"/>
      <w:ind w:left="4252"/>
    </w:pPr>
  </w:style>
  <w:style w:type="paragraph" w:styleId="63">
    <w:name w:val="List Continue 4"/>
    <w:basedOn w:val="1"/>
    <w:qFormat/>
    <w:uiPriority w:val="0"/>
    <w:pPr>
      <w:spacing w:after="120"/>
      <w:ind w:left="1132"/>
      <w:contextualSpacing/>
    </w:pPr>
  </w:style>
  <w:style w:type="paragraph" w:styleId="64">
    <w:name w:val="index heading"/>
    <w:basedOn w:val="1"/>
    <w:next w:val="65"/>
    <w:uiPriority w:val="0"/>
    <w:rPr>
      <w:rFonts w:asciiTheme="majorHAnsi" w:hAnsiTheme="majorHAnsi" w:eastAsiaTheme="majorEastAsia" w:cstheme="majorBidi"/>
      <w:b/>
      <w:bCs/>
    </w:rPr>
  </w:style>
  <w:style w:type="paragraph" w:styleId="65">
    <w:name w:val="index 1"/>
    <w:basedOn w:val="1"/>
    <w:next w:val="1"/>
    <w:uiPriority w:val="0"/>
    <w:pPr>
      <w:spacing w:after="0"/>
      <w:ind w:left="200" w:hanging="200"/>
    </w:pPr>
  </w:style>
  <w:style w:type="paragraph" w:styleId="66">
    <w:name w:val="Subtitle"/>
    <w:basedOn w:val="1"/>
    <w:next w:val="1"/>
    <w:link w:val="19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7">
    <w:name w:val="List Number 5"/>
    <w:basedOn w:val="1"/>
    <w:qFormat/>
    <w:uiPriority w:val="0"/>
    <w:pPr>
      <w:numPr>
        <w:ilvl w:val="0"/>
        <w:numId w:val="10"/>
      </w:numPr>
      <w:contextualSpacing/>
    </w:pPr>
  </w:style>
  <w:style w:type="paragraph" w:styleId="68">
    <w:name w:val="List"/>
    <w:basedOn w:val="1"/>
    <w:qFormat/>
    <w:uiPriority w:val="0"/>
    <w:pPr>
      <w:ind w:left="283" w:hanging="283"/>
      <w:contextualSpacing/>
    </w:pPr>
  </w:style>
  <w:style w:type="paragraph" w:styleId="69">
    <w:name w:val="footnote text"/>
    <w:basedOn w:val="1"/>
    <w:link w:val="183"/>
    <w:uiPriority w:val="0"/>
    <w:pPr>
      <w:spacing w:after="0"/>
    </w:pPr>
  </w:style>
  <w:style w:type="paragraph" w:styleId="70">
    <w:name w:val="List 5"/>
    <w:basedOn w:val="1"/>
    <w:uiPriority w:val="0"/>
    <w:pPr>
      <w:ind w:left="1415" w:hanging="283"/>
      <w:contextualSpacing/>
    </w:pPr>
  </w:style>
  <w:style w:type="paragraph" w:styleId="71">
    <w:name w:val="Body Text Indent 3"/>
    <w:basedOn w:val="1"/>
    <w:link w:val="152"/>
    <w:uiPriority w:val="0"/>
    <w:pPr>
      <w:spacing w:after="120"/>
      <w:ind w:left="283"/>
    </w:pPr>
    <w:rPr>
      <w:sz w:val="16"/>
      <w:szCs w:val="16"/>
    </w:rPr>
  </w:style>
  <w:style w:type="paragraph" w:styleId="72">
    <w:name w:val="index 7"/>
    <w:basedOn w:val="1"/>
    <w:next w:val="1"/>
    <w:qFormat/>
    <w:uiPriority w:val="0"/>
    <w:pPr>
      <w:spacing w:after="0"/>
      <w:ind w:left="1400" w:hanging="200"/>
    </w:pPr>
  </w:style>
  <w:style w:type="paragraph" w:styleId="73">
    <w:name w:val="index 9"/>
    <w:basedOn w:val="1"/>
    <w:next w:val="1"/>
    <w:uiPriority w:val="0"/>
    <w:pPr>
      <w:spacing w:after="0"/>
      <w:ind w:left="1800" w:hanging="200"/>
    </w:pPr>
  </w:style>
  <w:style w:type="paragraph" w:styleId="74">
    <w:name w:val="table of figures"/>
    <w:basedOn w:val="1"/>
    <w:next w:val="1"/>
    <w:uiPriority w:val="0"/>
    <w:pPr>
      <w:spacing w:after="0"/>
    </w:pPr>
  </w:style>
  <w:style w:type="paragraph" w:styleId="75">
    <w:name w:val="toc 9"/>
    <w:basedOn w:val="52"/>
    <w:next w:val="1"/>
    <w:qFormat/>
    <w:uiPriority w:val="39"/>
    <w:pPr>
      <w:ind w:left="1418" w:hanging="1418"/>
    </w:pPr>
  </w:style>
  <w:style w:type="paragraph" w:styleId="76">
    <w:name w:val="Body Text 2"/>
    <w:basedOn w:val="1"/>
    <w:link w:val="146"/>
    <w:uiPriority w:val="0"/>
    <w:pPr>
      <w:spacing w:after="120" w:line="480" w:lineRule="auto"/>
    </w:pPr>
  </w:style>
  <w:style w:type="paragraph" w:styleId="77">
    <w:name w:val="List 4"/>
    <w:basedOn w:val="1"/>
    <w:qFormat/>
    <w:uiPriority w:val="0"/>
    <w:pPr>
      <w:ind w:left="1132" w:hanging="283"/>
      <w:contextualSpacing/>
    </w:pPr>
  </w:style>
  <w:style w:type="paragraph" w:styleId="78">
    <w:name w:val="List Continue 2"/>
    <w:basedOn w:val="1"/>
    <w:uiPriority w:val="0"/>
    <w:pPr>
      <w:spacing w:after="120"/>
      <w:ind w:left="566"/>
      <w:contextualSpacing/>
    </w:pPr>
  </w:style>
  <w:style w:type="paragraph" w:styleId="79">
    <w:name w:val="Message Header"/>
    <w:basedOn w:val="1"/>
    <w:link w:val="19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85"/>
    <w:qFormat/>
    <w:uiPriority w:val="0"/>
    <w:pPr>
      <w:spacing w:after="0"/>
    </w:pPr>
    <w:rPr>
      <w:rFonts w:ascii="Consolas" w:hAnsi="Consolas"/>
    </w:rPr>
  </w:style>
  <w:style w:type="paragraph" w:styleId="81">
    <w:name w:val="Normal (Web)"/>
    <w:basedOn w:val="1"/>
    <w:uiPriority w:val="0"/>
    <w:rPr>
      <w:sz w:val="24"/>
      <w:szCs w:val="24"/>
    </w:rPr>
  </w:style>
  <w:style w:type="paragraph" w:styleId="82">
    <w:name w:val="List Continue 3"/>
    <w:basedOn w:val="1"/>
    <w:uiPriority w:val="0"/>
    <w:pPr>
      <w:spacing w:after="120"/>
      <w:ind w:left="849"/>
      <w:contextualSpacing/>
    </w:pPr>
  </w:style>
  <w:style w:type="paragraph" w:styleId="83">
    <w:name w:val="index 2"/>
    <w:basedOn w:val="1"/>
    <w:next w:val="1"/>
    <w:uiPriority w:val="0"/>
    <w:pPr>
      <w:spacing w:after="0"/>
      <w:ind w:left="400" w:hanging="200"/>
    </w:pPr>
  </w:style>
  <w:style w:type="paragraph" w:styleId="84">
    <w:name w:val="Title"/>
    <w:basedOn w:val="1"/>
    <w:next w:val="1"/>
    <w:link w:val="199"/>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4"/>
    <w:next w:val="34"/>
    <w:link w:val="155"/>
    <w:uiPriority w:val="0"/>
    <w:rPr>
      <w:b/>
      <w:bCs/>
    </w:rPr>
  </w:style>
  <w:style w:type="paragraph" w:styleId="86">
    <w:name w:val="Body Text First Indent"/>
    <w:basedOn w:val="40"/>
    <w:link w:val="148"/>
    <w:uiPriority w:val="0"/>
    <w:pPr>
      <w:overflowPunct/>
      <w:autoSpaceDE/>
      <w:autoSpaceDN/>
      <w:adjustRightInd/>
      <w:spacing w:after="180"/>
      <w:ind w:firstLine="360"/>
      <w:textAlignment w:val="auto"/>
    </w:pPr>
    <w:rPr>
      <w:rFonts w:eastAsia="Times New Roman"/>
      <w:color w:val="auto"/>
      <w:lang w:eastAsia="en-US"/>
    </w:rPr>
  </w:style>
  <w:style w:type="paragraph" w:styleId="87">
    <w:name w:val="Body Text First Indent 2"/>
    <w:basedOn w:val="41"/>
    <w:link w:val="150"/>
    <w:uiPriority w:val="0"/>
    <w:pPr>
      <w:spacing w:after="180"/>
      <w:ind w:left="360" w:firstLine="360"/>
    </w:pPr>
  </w:style>
  <w:style w:type="table" w:styleId="89">
    <w:name w:val="Table Grid"/>
    <w:basedOn w:val="88"/>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FollowedHyperlink"/>
    <w:uiPriority w:val="0"/>
    <w:rPr>
      <w:color w:val="954F72"/>
      <w:u w:val="single"/>
    </w:rPr>
  </w:style>
  <w:style w:type="character" w:styleId="92">
    <w:name w:val="Emphasis"/>
    <w:qFormat/>
    <w:uiPriority w:val="0"/>
    <w:rPr>
      <w:i/>
      <w:iCs/>
    </w:rPr>
  </w:style>
  <w:style w:type="character" w:styleId="93">
    <w:name w:val="Hyperlink"/>
    <w:uiPriority w:val="99"/>
    <w:rPr>
      <w:color w:val="0563C1"/>
      <w:u w:val="single"/>
    </w:rPr>
  </w:style>
  <w:style w:type="character" w:styleId="94">
    <w:name w:val="annotation reference"/>
    <w:qFormat/>
    <w:uiPriority w:val="0"/>
    <w:rPr>
      <w:sz w:val="16"/>
    </w:rPr>
  </w:style>
  <w:style w:type="paragraph" w:customStyle="1" w:styleId="95">
    <w:name w:val="H6"/>
    <w:basedOn w:val="7"/>
    <w:next w:val="1"/>
    <w:uiPriority w:val="0"/>
    <w:pPr>
      <w:ind w:left="1985" w:hanging="1985"/>
      <w:outlineLvl w:val="9"/>
    </w:pPr>
    <w:rPr>
      <w:sz w:val="20"/>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9">
    <w:name w:val="TT"/>
    <w:basedOn w:val="3"/>
    <w:next w:val="1"/>
    <w:uiPriority w:val="0"/>
    <w:pPr>
      <w:outlineLvl w:val="9"/>
    </w:pPr>
  </w:style>
  <w:style w:type="paragraph" w:customStyle="1" w:styleId="100">
    <w:name w:val="NF"/>
    <w:basedOn w:val="101"/>
    <w:uiPriority w:val="0"/>
    <w:pPr>
      <w:keepNext/>
      <w:spacing w:after="0"/>
    </w:pPr>
    <w:rPr>
      <w:rFonts w:ascii="Arial" w:hAnsi="Arial"/>
      <w:sz w:val="18"/>
    </w:rPr>
  </w:style>
  <w:style w:type="paragraph" w:customStyle="1" w:styleId="101">
    <w:name w:val="NO"/>
    <w:basedOn w:val="1"/>
    <w:link w:val="140"/>
    <w:qFormat/>
    <w:uiPriority w:val="0"/>
    <w:pPr>
      <w:keepLines/>
      <w:ind w:left="1135" w:hanging="851"/>
    </w:pPr>
  </w:style>
  <w:style w:type="paragraph" w:customStyle="1" w:styleId="10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3">
    <w:name w:val="TAR"/>
    <w:basedOn w:val="104"/>
    <w:uiPriority w:val="0"/>
    <w:pPr>
      <w:jc w:val="right"/>
    </w:pPr>
  </w:style>
  <w:style w:type="paragraph" w:customStyle="1" w:styleId="104">
    <w:name w:val="TAL"/>
    <w:basedOn w:val="1"/>
    <w:link w:val="176"/>
    <w:uiPriority w:val="0"/>
    <w:pPr>
      <w:keepNext/>
      <w:keepLines/>
      <w:spacing w:after="0"/>
    </w:pPr>
    <w:rPr>
      <w:rFonts w:ascii="Arial" w:hAnsi="Arial"/>
      <w:sz w:val="18"/>
    </w:rPr>
  </w:style>
  <w:style w:type="paragraph" w:customStyle="1" w:styleId="105">
    <w:name w:val="TAH"/>
    <w:basedOn w:val="106"/>
    <w:link w:val="135"/>
    <w:qFormat/>
    <w:uiPriority w:val="0"/>
    <w:rPr>
      <w:b/>
    </w:rPr>
  </w:style>
  <w:style w:type="paragraph" w:customStyle="1" w:styleId="106">
    <w:name w:val="TAC"/>
    <w:basedOn w:val="104"/>
    <w:link w:val="181"/>
    <w:qFormat/>
    <w:uiPriority w:val="0"/>
    <w:pPr>
      <w:jc w:val="center"/>
    </w:pPr>
  </w:style>
  <w:style w:type="paragraph" w:customStyle="1" w:styleId="107">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8">
    <w:name w:val="EX"/>
    <w:basedOn w:val="1"/>
    <w:link w:val="137"/>
    <w:uiPriority w:val="0"/>
    <w:pPr>
      <w:keepLines/>
      <w:ind w:left="1702" w:hanging="1418"/>
    </w:pPr>
  </w:style>
  <w:style w:type="paragraph" w:customStyle="1" w:styleId="109">
    <w:name w:val="FP"/>
    <w:basedOn w:val="1"/>
    <w:uiPriority w:val="0"/>
    <w:pPr>
      <w:spacing w:after="0"/>
    </w:pPr>
  </w:style>
  <w:style w:type="paragraph" w:customStyle="1" w:styleId="110">
    <w:name w:val="NW"/>
    <w:basedOn w:val="101"/>
    <w:uiPriority w:val="0"/>
    <w:pPr>
      <w:spacing w:after="0"/>
    </w:pPr>
  </w:style>
  <w:style w:type="paragraph" w:customStyle="1" w:styleId="111">
    <w:name w:val="EW"/>
    <w:basedOn w:val="108"/>
    <w:uiPriority w:val="0"/>
    <w:pPr>
      <w:spacing w:after="0"/>
    </w:pPr>
  </w:style>
  <w:style w:type="paragraph" w:customStyle="1" w:styleId="112">
    <w:name w:val="B1"/>
    <w:basedOn w:val="68"/>
    <w:link w:val="136"/>
    <w:qFormat/>
    <w:uiPriority w:val="0"/>
    <w:pPr>
      <w:ind w:left="568" w:hanging="284"/>
      <w:contextualSpacing w:val="0"/>
    </w:pPr>
  </w:style>
  <w:style w:type="paragraph" w:customStyle="1" w:styleId="113">
    <w:name w:val="Editor's Note"/>
    <w:basedOn w:val="1"/>
    <w:link w:val="134"/>
    <w:qFormat/>
    <w:uiPriority w:val="0"/>
    <w:pPr>
      <w:keepLines/>
      <w:ind w:left="1701" w:hanging="1417"/>
    </w:pPr>
    <w:rPr>
      <w:color w:val="FF0000"/>
    </w:rPr>
  </w:style>
  <w:style w:type="paragraph" w:customStyle="1" w:styleId="114">
    <w:name w:val="TH"/>
    <w:basedOn w:val="1"/>
    <w:link w:val="141"/>
    <w:qFormat/>
    <w:uiPriority w:val="0"/>
    <w:pPr>
      <w:keepNext/>
      <w:keepLines/>
      <w:spacing w:before="60"/>
      <w:jc w:val="center"/>
    </w:pPr>
    <w:rPr>
      <w:rFonts w:ascii="Arial" w:hAnsi="Arial"/>
      <w:b/>
    </w:rPr>
  </w:style>
  <w:style w:type="paragraph" w:customStyle="1" w:styleId="115">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6">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7">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9">
    <w:name w:val="TAN"/>
    <w:basedOn w:val="104"/>
    <w:link w:val="207"/>
    <w:uiPriority w:val="0"/>
    <w:pPr>
      <w:ind w:left="851" w:hanging="851"/>
    </w:pPr>
  </w:style>
  <w:style w:type="paragraph" w:customStyle="1" w:styleId="12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TF"/>
    <w:basedOn w:val="114"/>
    <w:link w:val="142"/>
    <w:uiPriority w:val="0"/>
    <w:pPr>
      <w:keepNext w:val="0"/>
      <w:spacing w:before="0" w:after="240"/>
    </w:pPr>
  </w:style>
  <w:style w:type="paragraph" w:customStyle="1" w:styleId="12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B2"/>
    <w:basedOn w:val="43"/>
    <w:link w:val="139"/>
    <w:uiPriority w:val="0"/>
    <w:pPr>
      <w:ind w:left="851" w:hanging="284"/>
      <w:contextualSpacing w:val="0"/>
    </w:pPr>
  </w:style>
  <w:style w:type="paragraph" w:customStyle="1" w:styleId="124">
    <w:name w:val="B3"/>
    <w:basedOn w:val="12"/>
    <w:link w:val="174"/>
    <w:uiPriority w:val="0"/>
    <w:pPr>
      <w:ind w:left="1135" w:hanging="284"/>
      <w:contextualSpacing w:val="0"/>
    </w:pPr>
  </w:style>
  <w:style w:type="paragraph" w:customStyle="1" w:styleId="125">
    <w:name w:val="B4"/>
    <w:basedOn w:val="77"/>
    <w:uiPriority w:val="0"/>
    <w:pPr>
      <w:ind w:left="1418" w:hanging="284"/>
      <w:contextualSpacing w:val="0"/>
    </w:pPr>
  </w:style>
  <w:style w:type="paragraph" w:customStyle="1" w:styleId="126">
    <w:name w:val="B5"/>
    <w:basedOn w:val="70"/>
    <w:uiPriority w:val="0"/>
    <w:pPr>
      <w:ind w:left="1702" w:hanging="284"/>
      <w:contextualSpacing w:val="0"/>
    </w:pPr>
  </w:style>
  <w:style w:type="paragraph" w:customStyle="1" w:styleId="127">
    <w:name w:val="ZTD"/>
    <w:basedOn w:val="116"/>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Guidance"/>
    <w:basedOn w:val="1"/>
    <w:qFormat/>
    <w:uiPriority w:val="0"/>
    <w:rPr>
      <w:i/>
      <w:color w:val="0000FF"/>
    </w:rPr>
  </w:style>
  <w:style w:type="character" w:customStyle="1" w:styleId="130">
    <w:name w:val="批注框文本 字符"/>
    <w:link w:val="58"/>
    <w:qFormat/>
    <w:uiPriority w:val="0"/>
    <w:rPr>
      <w:rFonts w:ascii="Segoe UI" w:hAnsi="Segoe UI" w:eastAsia="Times New Roman" w:cs="Segoe UI"/>
      <w:sz w:val="18"/>
      <w:szCs w:val="18"/>
      <w:lang w:val="en-GB" w:eastAsia="en-GB"/>
    </w:rPr>
  </w:style>
  <w:style w:type="character" w:customStyle="1" w:styleId="131">
    <w:name w:val="Header Char"/>
    <w:basedOn w:val="90"/>
    <w:uiPriority w:val="0"/>
    <w:rPr>
      <w:rFonts w:eastAsia="Times New Roman"/>
      <w:lang w:val="en-GB" w:eastAsia="en-GB"/>
    </w:rPr>
  </w:style>
  <w:style w:type="character" w:customStyle="1" w:styleId="132">
    <w:name w:val="标题 1 字符"/>
    <w:link w:val="3"/>
    <w:uiPriority w:val="0"/>
    <w:rPr>
      <w:rFonts w:ascii="Arial" w:hAnsi="Arial" w:eastAsia="Times New Roman"/>
      <w:sz w:val="36"/>
      <w:lang w:val="en-GB" w:eastAsia="en-GB"/>
    </w:rPr>
  </w:style>
  <w:style w:type="character" w:customStyle="1" w:styleId="133">
    <w:name w:val="标题 2 字符"/>
    <w:link w:val="4"/>
    <w:qFormat/>
    <w:uiPriority w:val="0"/>
    <w:rPr>
      <w:rFonts w:ascii="Arial" w:hAnsi="Arial" w:eastAsia="Times New Roman"/>
      <w:sz w:val="32"/>
      <w:lang w:val="en-GB" w:eastAsia="en-GB"/>
    </w:rPr>
  </w:style>
  <w:style w:type="character" w:customStyle="1" w:styleId="134">
    <w:name w:val="Editor's Note Char"/>
    <w:link w:val="113"/>
    <w:qFormat/>
    <w:locked/>
    <w:uiPriority w:val="0"/>
    <w:rPr>
      <w:rFonts w:eastAsia="Times New Roman"/>
      <w:color w:val="FF0000"/>
      <w:lang w:val="en-GB" w:eastAsia="en-GB"/>
    </w:rPr>
  </w:style>
  <w:style w:type="character" w:customStyle="1" w:styleId="135">
    <w:name w:val="TAH Car"/>
    <w:link w:val="105"/>
    <w:qFormat/>
    <w:uiPriority w:val="0"/>
    <w:rPr>
      <w:rFonts w:ascii="Arial" w:hAnsi="Arial" w:eastAsia="Times New Roman"/>
      <w:b/>
      <w:sz w:val="18"/>
      <w:lang w:val="en-GB" w:eastAsia="en-GB"/>
    </w:rPr>
  </w:style>
  <w:style w:type="character" w:customStyle="1" w:styleId="136">
    <w:name w:val="B1 Char"/>
    <w:link w:val="112"/>
    <w:qFormat/>
    <w:uiPriority w:val="0"/>
    <w:rPr>
      <w:rFonts w:eastAsia="Times New Roman"/>
      <w:lang w:val="en-GB" w:eastAsia="en-GB"/>
    </w:rPr>
  </w:style>
  <w:style w:type="character" w:customStyle="1" w:styleId="137">
    <w:name w:val="EX Car"/>
    <w:link w:val="108"/>
    <w:uiPriority w:val="0"/>
    <w:rPr>
      <w:rFonts w:eastAsia="Times New Roman"/>
      <w:lang w:val="en-GB" w:eastAsia="en-GB"/>
    </w:rPr>
  </w:style>
  <w:style w:type="character" w:customStyle="1" w:styleId="138">
    <w:name w:val="页眉 字符"/>
    <w:basedOn w:val="90"/>
    <w:link w:val="61"/>
    <w:uiPriority w:val="0"/>
    <w:rPr>
      <w:rFonts w:eastAsia="Times New Roman"/>
      <w:lang w:val="en-GB" w:eastAsia="en-GB"/>
    </w:rPr>
  </w:style>
  <w:style w:type="character" w:customStyle="1" w:styleId="139">
    <w:name w:val="B2 Char"/>
    <w:link w:val="123"/>
    <w:qFormat/>
    <w:uiPriority w:val="0"/>
    <w:rPr>
      <w:rFonts w:eastAsia="Times New Roman"/>
      <w:lang w:val="en-GB" w:eastAsia="en-GB"/>
    </w:rPr>
  </w:style>
  <w:style w:type="character" w:customStyle="1" w:styleId="140">
    <w:name w:val="NO Char"/>
    <w:link w:val="101"/>
    <w:qFormat/>
    <w:uiPriority w:val="0"/>
    <w:rPr>
      <w:rFonts w:eastAsia="Times New Roman"/>
      <w:lang w:val="en-GB" w:eastAsia="en-GB"/>
    </w:rPr>
  </w:style>
  <w:style w:type="character" w:customStyle="1" w:styleId="141">
    <w:name w:val="TH Char"/>
    <w:link w:val="114"/>
    <w:qFormat/>
    <w:uiPriority w:val="0"/>
    <w:rPr>
      <w:rFonts w:ascii="Arial" w:hAnsi="Arial" w:eastAsia="Times New Roman"/>
      <w:b/>
      <w:lang w:val="en-GB" w:eastAsia="en-GB"/>
    </w:rPr>
  </w:style>
  <w:style w:type="character" w:customStyle="1" w:styleId="142">
    <w:name w:val="TF Char"/>
    <w:link w:val="121"/>
    <w:qFormat/>
    <w:uiPriority w:val="0"/>
    <w:rPr>
      <w:rFonts w:ascii="Arial" w:hAnsi="Arial" w:eastAsia="Times New Roman"/>
      <w:b/>
      <w:lang w:val="en-GB" w:eastAsia="en-GB"/>
    </w:rPr>
  </w:style>
  <w:style w:type="character" w:customStyle="1" w:styleId="143">
    <w:name w:val="Footer Char"/>
    <w:basedOn w:val="90"/>
    <w:uiPriority w:val="0"/>
    <w:rPr>
      <w:rFonts w:eastAsia="Times New Roman"/>
      <w:lang w:val="en-GB" w:eastAsia="en-GB"/>
    </w:rPr>
  </w:style>
  <w:style w:type="character" w:customStyle="1" w:styleId="144">
    <w:name w:val="正文文本 字符"/>
    <w:basedOn w:val="90"/>
    <w:link w:val="40"/>
    <w:qFormat/>
    <w:uiPriority w:val="0"/>
    <w:rPr>
      <w:rFonts w:eastAsia="MS Mincho"/>
      <w:color w:val="000000"/>
      <w:lang w:val="en-GB" w:eastAsia="ja-JP"/>
    </w:rPr>
  </w:style>
  <w:style w:type="paragraph" w:customStyle="1" w:styleId="145">
    <w:name w:val="Bibliography"/>
    <w:basedOn w:val="1"/>
    <w:next w:val="1"/>
    <w:semiHidden/>
    <w:unhideWhenUsed/>
    <w:qFormat/>
    <w:uiPriority w:val="37"/>
  </w:style>
  <w:style w:type="character" w:customStyle="1" w:styleId="146">
    <w:name w:val="正文文本 2 字符"/>
    <w:basedOn w:val="90"/>
    <w:link w:val="76"/>
    <w:qFormat/>
    <w:uiPriority w:val="0"/>
    <w:rPr>
      <w:rFonts w:eastAsia="Times New Roman"/>
      <w:lang w:val="en-GB" w:eastAsia="en-GB"/>
    </w:rPr>
  </w:style>
  <w:style w:type="character" w:customStyle="1" w:styleId="147">
    <w:name w:val="正文文本 3 字符"/>
    <w:basedOn w:val="90"/>
    <w:link w:val="37"/>
    <w:uiPriority w:val="0"/>
    <w:rPr>
      <w:rFonts w:eastAsia="Times New Roman"/>
      <w:sz w:val="16"/>
      <w:szCs w:val="16"/>
      <w:lang w:val="en-GB" w:eastAsia="en-GB"/>
    </w:rPr>
  </w:style>
  <w:style w:type="character" w:customStyle="1" w:styleId="148">
    <w:name w:val="正文首行缩进 字符"/>
    <w:basedOn w:val="144"/>
    <w:link w:val="86"/>
    <w:uiPriority w:val="0"/>
    <w:rPr>
      <w:rFonts w:eastAsia="Times New Roman"/>
      <w:color w:val="000000"/>
      <w:lang w:val="en-GB" w:eastAsia="en-US"/>
    </w:rPr>
  </w:style>
  <w:style w:type="character" w:customStyle="1" w:styleId="149">
    <w:name w:val="正文文本缩进 字符"/>
    <w:basedOn w:val="90"/>
    <w:link w:val="41"/>
    <w:uiPriority w:val="0"/>
    <w:rPr>
      <w:rFonts w:eastAsia="Times New Roman"/>
      <w:lang w:val="en-GB" w:eastAsia="en-GB"/>
    </w:rPr>
  </w:style>
  <w:style w:type="character" w:customStyle="1" w:styleId="150">
    <w:name w:val="正文首行缩进 2 字符"/>
    <w:basedOn w:val="149"/>
    <w:link w:val="87"/>
    <w:uiPriority w:val="0"/>
    <w:rPr>
      <w:rFonts w:eastAsia="Times New Roman"/>
      <w:lang w:val="en-GB" w:eastAsia="en-GB"/>
    </w:rPr>
  </w:style>
  <w:style w:type="character" w:customStyle="1" w:styleId="151">
    <w:name w:val="正文文本缩进 2 字符"/>
    <w:basedOn w:val="90"/>
    <w:link w:val="55"/>
    <w:uiPriority w:val="0"/>
    <w:rPr>
      <w:rFonts w:eastAsia="Times New Roman"/>
      <w:lang w:val="en-GB" w:eastAsia="en-GB"/>
    </w:rPr>
  </w:style>
  <w:style w:type="character" w:customStyle="1" w:styleId="152">
    <w:name w:val="正文文本缩进 3 字符"/>
    <w:basedOn w:val="90"/>
    <w:link w:val="71"/>
    <w:uiPriority w:val="0"/>
    <w:rPr>
      <w:rFonts w:eastAsia="Times New Roman"/>
      <w:sz w:val="16"/>
      <w:szCs w:val="16"/>
      <w:lang w:val="en-GB" w:eastAsia="en-GB"/>
    </w:rPr>
  </w:style>
  <w:style w:type="character" w:customStyle="1" w:styleId="153">
    <w:name w:val="结束语 字符"/>
    <w:basedOn w:val="90"/>
    <w:link w:val="38"/>
    <w:uiPriority w:val="0"/>
    <w:rPr>
      <w:rFonts w:eastAsia="Times New Roman"/>
      <w:lang w:val="en-GB" w:eastAsia="en-GB"/>
    </w:rPr>
  </w:style>
  <w:style w:type="character" w:customStyle="1" w:styleId="154">
    <w:name w:val="批注文字 字符"/>
    <w:basedOn w:val="90"/>
    <w:link w:val="34"/>
    <w:qFormat/>
    <w:uiPriority w:val="0"/>
    <w:rPr>
      <w:rFonts w:eastAsia="Times New Roman"/>
      <w:lang w:val="en-GB" w:eastAsia="en-GB"/>
    </w:rPr>
  </w:style>
  <w:style w:type="character" w:customStyle="1" w:styleId="155">
    <w:name w:val="批注主题 字符"/>
    <w:basedOn w:val="154"/>
    <w:link w:val="85"/>
    <w:uiPriority w:val="0"/>
    <w:rPr>
      <w:rFonts w:eastAsia="Times New Roman"/>
      <w:b/>
      <w:bCs/>
      <w:lang w:val="en-GB" w:eastAsia="en-GB"/>
    </w:rPr>
  </w:style>
  <w:style w:type="character" w:customStyle="1" w:styleId="156">
    <w:name w:val="日期 字符"/>
    <w:basedOn w:val="90"/>
    <w:link w:val="54"/>
    <w:uiPriority w:val="0"/>
    <w:rPr>
      <w:rFonts w:eastAsia="Times New Roman"/>
      <w:lang w:val="en-GB" w:eastAsia="en-GB"/>
    </w:rPr>
  </w:style>
  <w:style w:type="character" w:customStyle="1" w:styleId="157">
    <w:name w:val="文档结构图 字符"/>
    <w:basedOn w:val="90"/>
    <w:link w:val="32"/>
    <w:qFormat/>
    <w:uiPriority w:val="0"/>
    <w:rPr>
      <w:rFonts w:ascii="Segoe UI" w:hAnsi="Segoe UI" w:eastAsia="Times New Roman" w:cs="Segoe UI"/>
      <w:sz w:val="16"/>
      <w:szCs w:val="16"/>
      <w:lang w:val="en-GB" w:eastAsia="en-GB"/>
    </w:rPr>
  </w:style>
  <w:style w:type="character" w:customStyle="1" w:styleId="158">
    <w:name w:val="电子邮件签名 字符"/>
    <w:basedOn w:val="90"/>
    <w:link w:val="25"/>
    <w:uiPriority w:val="0"/>
    <w:rPr>
      <w:rFonts w:eastAsia="Times New Roman"/>
      <w:lang w:val="en-GB" w:eastAsia="en-GB"/>
    </w:rPr>
  </w:style>
  <w:style w:type="character" w:customStyle="1" w:styleId="159">
    <w:name w:val="页脚 字符"/>
    <w:basedOn w:val="90"/>
    <w:link w:val="59"/>
    <w:qFormat/>
    <w:uiPriority w:val="0"/>
    <w:rPr>
      <w:rFonts w:eastAsia="Times New Roman"/>
      <w:lang w:val="en-GB" w:eastAsia="en-GB"/>
    </w:rPr>
  </w:style>
  <w:style w:type="character" w:customStyle="1" w:styleId="160">
    <w:name w:val="Endnote Text Char1"/>
    <w:basedOn w:val="90"/>
    <w:qFormat/>
    <w:uiPriority w:val="0"/>
    <w:rPr>
      <w:rFonts w:eastAsia="Times New Roman"/>
      <w:lang w:val="en-GB" w:eastAsia="en-GB"/>
    </w:rPr>
  </w:style>
  <w:style w:type="character" w:customStyle="1" w:styleId="161">
    <w:name w:val="Footnote Text Char1"/>
    <w:basedOn w:val="90"/>
    <w:uiPriority w:val="0"/>
    <w:rPr>
      <w:rFonts w:eastAsia="Times New Roman"/>
      <w:lang w:val="en-GB" w:eastAsia="en-GB"/>
    </w:rPr>
  </w:style>
  <w:style w:type="character" w:customStyle="1" w:styleId="162">
    <w:name w:val="HTML Address Char1"/>
    <w:basedOn w:val="90"/>
    <w:uiPriority w:val="0"/>
    <w:rPr>
      <w:rFonts w:eastAsia="Times New Roman"/>
      <w:i/>
      <w:iCs/>
      <w:lang w:val="en-GB" w:eastAsia="en-GB"/>
    </w:rPr>
  </w:style>
  <w:style w:type="character" w:customStyle="1" w:styleId="163">
    <w:name w:val="HTML Preformatted Char1"/>
    <w:basedOn w:val="90"/>
    <w:qFormat/>
    <w:uiPriority w:val="0"/>
    <w:rPr>
      <w:rFonts w:ascii="Consolas" w:hAnsi="Consolas" w:eastAsia="Times New Roman"/>
      <w:lang w:val="en-GB" w:eastAsia="en-GB"/>
    </w:rPr>
  </w:style>
  <w:style w:type="character" w:customStyle="1" w:styleId="164">
    <w:name w:val="Intense Quote Char1"/>
    <w:basedOn w:val="90"/>
    <w:uiPriority w:val="30"/>
    <w:rPr>
      <w:rFonts w:eastAsia="Times New Roman"/>
      <w:i/>
      <w:iCs/>
      <w:color w:val="4472C4" w:themeColor="accent1"/>
      <w:lang w:val="en-GB" w:eastAsia="en-GB"/>
      <w14:textFill>
        <w14:solidFill>
          <w14:schemeClr w14:val="accent1"/>
        </w14:solidFill>
      </w14:textFill>
    </w:rPr>
  </w:style>
  <w:style w:type="character" w:customStyle="1" w:styleId="165">
    <w:name w:val="Macro Text Char1"/>
    <w:basedOn w:val="90"/>
    <w:qFormat/>
    <w:uiPriority w:val="0"/>
    <w:rPr>
      <w:rFonts w:ascii="Consolas" w:hAnsi="Consolas"/>
      <w:lang w:val="en-GB" w:eastAsia="en-GB"/>
    </w:rPr>
  </w:style>
  <w:style w:type="character" w:customStyle="1" w:styleId="166">
    <w:name w:val="Message Header Char1"/>
    <w:basedOn w:val="90"/>
    <w:qFormat/>
    <w:uiPriority w:val="0"/>
    <w:rPr>
      <w:rFonts w:asciiTheme="majorHAnsi" w:hAnsiTheme="majorHAnsi" w:eastAsiaTheme="majorEastAsia" w:cstheme="majorBidi"/>
      <w:sz w:val="24"/>
      <w:szCs w:val="24"/>
      <w:shd w:val="pct20" w:color="auto" w:fill="auto"/>
      <w:lang w:val="en-GB" w:eastAsia="en-GB"/>
    </w:rPr>
  </w:style>
  <w:style w:type="character" w:customStyle="1" w:styleId="167">
    <w:name w:val="Note Heading Char1"/>
    <w:basedOn w:val="90"/>
    <w:uiPriority w:val="0"/>
    <w:rPr>
      <w:rFonts w:eastAsia="Times New Roman"/>
      <w:lang w:val="en-GB" w:eastAsia="en-GB"/>
    </w:rPr>
  </w:style>
  <w:style w:type="character" w:customStyle="1" w:styleId="168">
    <w:name w:val="Plain Text Char1"/>
    <w:basedOn w:val="90"/>
    <w:qFormat/>
    <w:uiPriority w:val="0"/>
    <w:rPr>
      <w:rFonts w:ascii="Consolas" w:hAnsi="Consolas" w:eastAsia="Times New Roman"/>
      <w:sz w:val="21"/>
      <w:szCs w:val="21"/>
      <w:lang w:val="en-GB" w:eastAsia="en-GB"/>
    </w:rPr>
  </w:style>
  <w:style w:type="character" w:customStyle="1" w:styleId="169">
    <w:name w:val="Quote Char1"/>
    <w:basedOn w:val="90"/>
    <w:uiPriority w:val="29"/>
    <w:rPr>
      <w:rFonts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70">
    <w:name w:val="Salutation Char1"/>
    <w:basedOn w:val="90"/>
    <w:qFormat/>
    <w:uiPriority w:val="0"/>
    <w:rPr>
      <w:rFonts w:eastAsia="Times New Roman"/>
      <w:lang w:val="en-GB" w:eastAsia="en-GB"/>
    </w:rPr>
  </w:style>
  <w:style w:type="character" w:customStyle="1" w:styleId="171">
    <w:name w:val="Signature Char1"/>
    <w:basedOn w:val="90"/>
    <w:uiPriority w:val="0"/>
    <w:rPr>
      <w:rFonts w:eastAsia="Times New Roman"/>
      <w:lang w:val="en-GB" w:eastAsia="en-GB"/>
    </w:rPr>
  </w:style>
  <w:style w:type="character" w:customStyle="1" w:styleId="172">
    <w:name w:val="Subtitle Char1"/>
    <w:basedOn w:val="90"/>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73">
    <w:name w:val="Title Char1"/>
    <w:basedOn w:val="90"/>
    <w:uiPriority w:val="0"/>
    <w:rPr>
      <w:rFonts w:asciiTheme="majorHAnsi" w:hAnsiTheme="majorHAnsi" w:eastAsiaTheme="majorEastAsia" w:cstheme="majorBidi"/>
      <w:spacing w:val="-10"/>
      <w:kern w:val="28"/>
      <w:sz w:val="56"/>
      <w:szCs w:val="56"/>
      <w:lang w:val="en-GB" w:eastAsia="en-GB"/>
    </w:rPr>
  </w:style>
  <w:style w:type="character" w:customStyle="1" w:styleId="174">
    <w:name w:val="B3 Car"/>
    <w:link w:val="124"/>
    <w:qFormat/>
    <w:locked/>
    <w:uiPriority w:val="0"/>
    <w:rPr>
      <w:rFonts w:eastAsia="Times New Roman"/>
      <w:lang w:val="en-GB" w:eastAsia="en-GB"/>
    </w:rPr>
  </w:style>
  <w:style w:type="character" w:customStyle="1" w:styleId="175">
    <w:name w:val="标题 3 字符"/>
    <w:link w:val="5"/>
    <w:qFormat/>
    <w:uiPriority w:val="0"/>
    <w:rPr>
      <w:rFonts w:ascii="Arial" w:hAnsi="Arial" w:eastAsia="Times New Roman"/>
      <w:sz w:val="28"/>
      <w:lang w:val="en-GB" w:eastAsia="en-GB"/>
    </w:rPr>
  </w:style>
  <w:style w:type="character" w:customStyle="1" w:styleId="176">
    <w:name w:val="TAL Char"/>
    <w:link w:val="104"/>
    <w:qFormat/>
    <w:uiPriority w:val="0"/>
    <w:rPr>
      <w:rFonts w:ascii="Arial" w:hAnsi="Arial" w:eastAsia="Times New Roman"/>
      <w:sz w:val="18"/>
      <w:lang w:val="en-GB" w:eastAsia="en-GB"/>
    </w:rPr>
  </w:style>
  <w:style w:type="character" w:customStyle="1" w:styleId="177">
    <w:name w:val="Doc-text2 Char"/>
    <w:uiPriority w:val="0"/>
    <w:rPr>
      <w:rFonts w:ascii="Arial" w:hAnsi="Arial" w:eastAsia="MS Mincho"/>
      <w:szCs w:val="24"/>
      <w:lang w:val="en-GB" w:eastAsia="en-GB"/>
    </w:rPr>
  </w:style>
  <w:style w:type="character" w:customStyle="1" w:styleId="178">
    <w:name w:val="body Char"/>
    <w:uiPriority w:val="0"/>
    <w:rPr>
      <w:rFonts w:ascii="Bookman Old Style" w:hAnsi="Bookman Old Style" w:eastAsia="Malgun Gothic"/>
      <w:lang w:val="zh-CN" w:eastAsia="zh-CN"/>
    </w:rPr>
  </w:style>
  <w:style w:type="character" w:customStyle="1" w:styleId="179">
    <w:name w:val="标题 9 字符"/>
    <w:link w:val="11"/>
    <w:uiPriority w:val="0"/>
    <w:rPr>
      <w:rFonts w:ascii="Arial" w:hAnsi="Arial" w:eastAsia="Times New Roman"/>
      <w:sz w:val="36"/>
      <w:lang w:val="en-GB" w:eastAsia="en-GB"/>
    </w:rPr>
  </w:style>
  <w:style w:type="paragraph" w:customStyle="1" w:styleId="180">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81">
    <w:name w:val="TAC Char"/>
    <w:link w:val="106"/>
    <w:qFormat/>
    <w:uiPriority w:val="0"/>
    <w:rPr>
      <w:rFonts w:ascii="Arial" w:hAnsi="Arial" w:eastAsia="Times New Roman"/>
      <w:sz w:val="18"/>
      <w:lang w:val="en-GB" w:eastAsia="en-GB"/>
    </w:rPr>
  </w:style>
  <w:style w:type="character" w:customStyle="1" w:styleId="182">
    <w:name w:val="尾注文本 字符"/>
    <w:basedOn w:val="90"/>
    <w:link w:val="56"/>
    <w:uiPriority w:val="0"/>
    <w:rPr>
      <w:rFonts w:eastAsia="Times New Roman"/>
      <w:lang w:val="en-GB" w:eastAsia="en-GB"/>
    </w:rPr>
  </w:style>
  <w:style w:type="character" w:customStyle="1" w:styleId="183">
    <w:name w:val="脚注文本 字符"/>
    <w:basedOn w:val="90"/>
    <w:link w:val="69"/>
    <w:qFormat/>
    <w:uiPriority w:val="0"/>
    <w:rPr>
      <w:rFonts w:eastAsia="Times New Roman"/>
      <w:lang w:val="en-GB" w:eastAsia="en-GB"/>
    </w:rPr>
  </w:style>
  <w:style w:type="character" w:customStyle="1" w:styleId="184">
    <w:name w:val="HTML 地址 字符"/>
    <w:basedOn w:val="90"/>
    <w:link w:val="47"/>
    <w:uiPriority w:val="0"/>
    <w:rPr>
      <w:rFonts w:eastAsia="Times New Roman"/>
      <w:i/>
      <w:iCs/>
      <w:lang w:val="en-GB" w:eastAsia="en-GB"/>
    </w:rPr>
  </w:style>
  <w:style w:type="character" w:customStyle="1" w:styleId="185">
    <w:name w:val="HTML 预设格式 字符"/>
    <w:basedOn w:val="90"/>
    <w:link w:val="80"/>
    <w:uiPriority w:val="0"/>
    <w:rPr>
      <w:rFonts w:ascii="Consolas" w:hAnsi="Consolas" w:eastAsia="Times New Roman"/>
      <w:lang w:val="en-GB" w:eastAsia="en-GB"/>
    </w:rPr>
  </w:style>
  <w:style w:type="paragraph" w:styleId="186">
    <w:name w:val="Intense Quote"/>
    <w:basedOn w:val="1"/>
    <w:next w:val="1"/>
    <w:link w:val="187"/>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87">
    <w:name w:val="明显引用 字符"/>
    <w:basedOn w:val="90"/>
    <w:link w:val="186"/>
    <w:uiPriority w:val="30"/>
    <w:rPr>
      <w:rFonts w:eastAsia="Times New Roman"/>
      <w:i/>
      <w:iCs/>
      <w:color w:val="4472C4" w:themeColor="accent1"/>
      <w:lang w:val="en-GB" w:eastAsia="en-GB"/>
      <w14:textFill>
        <w14:solidFill>
          <w14:schemeClr w14:val="accent1"/>
        </w14:solidFill>
      </w14:textFill>
    </w:rPr>
  </w:style>
  <w:style w:type="paragraph" w:styleId="188">
    <w:name w:val="List Paragraph"/>
    <w:basedOn w:val="1"/>
    <w:qFormat/>
    <w:uiPriority w:val="34"/>
    <w:pPr>
      <w:ind w:left="720"/>
      <w:contextualSpacing/>
    </w:pPr>
  </w:style>
  <w:style w:type="character" w:customStyle="1" w:styleId="189">
    <w:name w:val="宏文本 字符"/>
    <w:basedOn w:val="90"/>
    <w:link w:val="2"/>
    <w:qFormat/>
    <w:uiPriority w:val="0"/>
    <w:rPr>
      <w:rFonts w:ascii="Consolas" w:hAnsi="Consolas" w:eastAsia="Times New Roman"/>
      <w:lang w:val="en-GB" w:eastAsia="en-GB"/>
    </w:rPr>
  </w:style>
  <w:style w:type="character" w:customStyle="1" w:styleId="190">
    <w:name w:val="信息标题 字符"/>
    <w:basedOn w:val="90"/>
    <w:link w:val="79"/>
    <w:qFormat/>
    <w:uiPriority w:val="0"/>
    <w:rPr>
      <w:rFonts w:asciiTheme="majorHAnsi" w:hAnsiTheme="majorHAnsi" w:eastAsiaTheme="majorEastAsia" w:cstheme="majorBidi"/>
      <w:sz w:val="24"/>
      <w:szCs w:val="24"/>
      <w:shd w:val="pct20" w:color="auto" w:fill="auto"/>
      <w:lang w:val="en-GB" w:eastAsia="en-GB"/>
    </w:rPr>
  </w:style>
  <w:style w:type="paragraph" w:styleId="191">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2">
    <w:name w:val="注释标题 字符"/>
    <w:basedOn w:val="90"/>
    <w:link w:val="22"/>
    <w:uiPriority w:val="0"/>
    <w:rPr>
      <w:rFonts w:eastAsia="Times New Roman"/>
      <w:lang w:val="en-GB" w:eastAsia="en-GB"/>
    </w:rPr>
  </w:style>
  <w:style w:type="character" w:customStyle="1" w:styleId="193">
    <w:name w:val="纯文本 字符"/>
    <w:basedOn w:val="90"/>
    <w:link w:val="49"/>
    <w:uiPriority w:val="0"/>
    <w:rPr>
      <w:rFonts w:ascii="Consolas" w:hAnsi="Consolas" w:eastAsia="Times New Roman"/>
      <w:sz w:val="21"/>
      <w:szCs w:val="21"/>
      <w:lang w:val="en-GB" w:eastAsia="en-GB"/>
    </w:rPr>
  </w:style>
  <w:style w:type="paragraph" w:styleId="194">
    <w:name w:val="Quote"/>
    <w:basedOn w:val="1"/>
    <w:next w:val="1"/>
    <w:link w:val="19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5">
    <w:name w:val="引用 字符"/>
    <w:basedOn w:val="90"/>
    <w:link w:val="194"/>
    <w:uiPriority w:val="29"/>
    <w:rPr>
      <w:rFonts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6">
    <w:name w:val="称呼 字符"/>
    <w:basedOn w:val="90"/>
    <w:link w:val="36"/>
    <w:uiPriority w:val="0"/>
    <w:rPr>
      <w:rFonts w:eastAsia="Times New Roman"/>
      <w:lang w:val="en-GB" w:eastAsia="en-GB"/>
    </w:rPr>
  </w:style>
  <w:style w:type="character" w:customStyle="1" w:styleId="197">
    <w:name w:val="签名 字符"/>
    <w:basedOn w:val="90"/>
    <w:link w:val="62"/>
    <w:uiPriority w:val="0"/>
    <w:rPr>
      <w:rFonts w:eastAsia="Times New Roman"/>
      <w:lang w:val="en-GB" w:eastAsia="en-GB"/>
    </w:rPr>
  </w:style>
  <w:style w:type="character" w:customStyle="1" w:styleId="198">
    <w:name w:val="副标题 字符"/>
    <w:basedOn w:val="90"/>
    <w:link w:val="66"/>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9">
    <w:name w:val="标题 字符"/>
    <w:basedOn w:val="90"/>
    <w:link w:val="84"/>
    <w:qFormat/>
    <w:uiPriority w:val="0"/>
    <w:rPr>
      <w:rFonts w:asciiTheme="majorHAnsi" w:hAnsiTheme="majorHAnsi" w:eastAsiaTheme="majorEastAsia" w:cstheme="majorBidi"/>
      <w:spacing w:val="-10"/>
      <w:kern w:val="28"/>
      <w:sz w:val="56"/>
      <w:szCs w:val="56"/>
      <w:lang w:val="en-GB" w:eastAsia="en-GB"/>
    </w:rPr>
  </w:style>
  <w:style w:type="paragraph" w:customStyle="1" w:styleId="200">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1">
    <w:name w:val="TAJ"/>
    <w:basedOn w:val="114"/>
    <w:uiPriority w:val="0"/>
    <w:pPr>
      <w:overflowPunct/>
      <w:autoSpaceDE/>
      <w:autoSpaceDN/>
      <w:adjustRightInd/>
      <w:textAlignment w:val="auto"/>
    </w:pPr>
    <w:rPr>
      <w:rFonts w:eastAsiaTheme="minorEastAsia"/>
      <w:lang w:eastAsia="en-US"/>
    </w:rPr>
  </w:style>
  <w:style w:type="character" w:customStyle="1" w:styleId="202">
    <w:name w:val="未处理的提及1"/>
    <w:semiHidden/>
    <w:unhideWhenUsed/>
    <w:uiPriority w:val="99"/>
    <w:rPr>
      <w:color w:val="605E5C"/>
      <w:shd w:val="clear" w:color="auto" w:fill="E1DFDD"/>
    </w:rPr>
  </w:style>
  <w:style w:type="character" w:customStyle="1" w:styleId="203">
    <w:name w:val="EX Char"/>
    <w:locked/>
    <w:uiPriority w:val="0"/>
    <w:rPr>
      <w:lang w:eastAsia="en-US"/>
    </w:rPr>
  </w:style>
  <w:style w:type="character" w:customStyle="1" w:styleId="204">
    <w:name w:val="NO Zchn"/>
    <w:uiPriority w:val="0"/>
    <w:rPr>
      <w:lang w:eastAsia="en-US"/>
    </w:rPr>
  </w:style>
  <w:style w:type="character" w:customStyle="1" w:styleId="205">
    <w:name w:val="B3 Char2"/>
    <w:uiPriority w:val="0"/>
    <w:rPr>
      <w:lang w:eastAsia="en-US"/>
    </w:rPr>
  </w:style>
  <w:style w:type="character" w:customStyle="1" w:styleId="206">
    <w:name w:val="TAH Char"/>
    <w:uiPriority w:val="0"/>
    <w:rPr>
      <w:rFonts w:ascii="Arial" w:hAnsi="Arial"/>
      <w:b/>
      <w:color w:val="000000"/>
      <w:sz w:val="18"/>
      <w:lang w:val="en-GB" w:eastAsia="ja-JP"/>
    </w:rPr>
  </w:style>
  <w:style w:type="character" w:customStyle="1" w:styleId="207">
    <w:name w:val="TAN Char"/>
    <w:link w:val="119"/>
    <w:uiPriority w:val="0"/>
    <w:rPr>
      <w:rFonts w:ascii="Arial" w:hAnsi="Arial" w:eastAsia="Times New Roman"/>
      <w:sz w:val="18"/>
      <w:lang w:val="en-GB" w:eastAsia="en-GB"/>
    </w:rPr>
  </w:style>
  <w:style w:type="character" w:customStyle="1" w:styleId="208">
    <w:name w:val="标题 4 字符"/>
    <w:link w:val="6"/>
    <w:qFormat/>
    <w:uiPriority w:val="0"/>
    <w:rPr>
      <w:rFonts w:ascii="Arial" w:hAnsi="Arial" w:eastAsia="Times New Roman"/>
      <w:sz w:val="24"/>
      <w:lang w:val="en-GB" w:eastAsia="en-GB"/>
    </w:rPr>
  </w:style>
  <w:style w:type="character" w:customStyle="1" w:styleId="209">
    <w:name w:val="Editor's Note Char Char"/>
    <w:uiPriority w:val="0"/>
    <w:rPr>
      <w:color w:val="FF0000"/>
      <w:lang w:val="en-GB" w:eastAsia="ja-JP"/>
    </w:rPr>
  </w:style>
  <w:style w:type="paragraph" w:customStyle="1" w:styleId="210">
    <w:name w:val="CR Cover Page"/>
    <w:link w:val="211"/>
    <w:uiPriority w:val="0"/>
    <w:pPr>
      <w:spacing w:after="120"/>
    </w:pPr>
    <w:rPr>
      <w:rFonts w:ascii="Arial" w:hAnsi="Arial" w:cs="Times New Roman" w:eastAsiaTheme="minorEastAsia"/>
      <w:lang w:val="en-GB" w:eastAsia="en-US" w:bidi="ar-SA"/>
    </w:rPr>
  </w:style>
  <w:style w:type="character" w:customStyle="1" w:styleId="211">
    <w:name w:val="CR Cover Page Zchn"/>
    <w:link w:val="210"/>
    <w:uiPriority w:val="0"/>
    <w:rPr>
      <w:rFonts w:ascii="Arial" w:hAnsi="Arial"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w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AC144-115C-4340-A24F-A51DE67E6251}">
  <ds:schemaRefs/>
</ds:datastoreItem>
</file>

<file path=customXml/itemProps3.xml><?xml version="1.0" encoding="utf-8"?>
<ds:datastoreItem xmlns:ds="http://schemas.openxmlformats.org/officeDocument/2006/customXml" ds:itemID="{601EE74E-4503-4DF5-8FD5-E4B139940E6A}">
  <ds:schemaRefs/>
</ds:datastoreItem>
</file>

<file path=customXml/itemProps4.xml><?xml version="1.0" encoding="utf-8"?>
<ds:datastoreItem xmlns:ds="http://schemas.openxmlformats.org/officeDocument/2006/customXml" ds:itemID="{F3957051-1CE5-4A52-88E5-7928880EB43D}">
  <ds:schemaRefs/>
</ds:datastoreItem>
</file>

<file path=customXml/itemProps5.xml><?xml version="1.0" encoding="utf-8"?>
<ds:datastoreItem xmlns:ds="http://schemas.openxmlformats.org/officeDocument/2006/customXml" ds:itemID="{1B0A6DB2-DC84-48E4-AAFA-AEB9E2A8118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1632</Words>
  <Characters>9306</Characters>
  <Lines>77</Lines>
  <Paragraphs>21</Paragraphs>
  <TotalTime>48</TotalTime>
  <ScaleCrop>false</ScaleCrop>
  <LinksUpToDate>false</LinksUpToDate>
  <CharactersWithSpaces>10917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2022-09-29T03:21:00Z</dcterms:created>
  <dc:creator>MCC Support</dc:creator>
  <cp:lastModifiedBy>CMCCr01</cp:lastModifiedBy>
  <cp:lastPrinted>2019-02-25T14:05:00Z</cp:lastPrinted>
  <dcterms:modified xsi:type="dcterms:W3CDTF">2022-10-08T04:17:32Z</dcterms:modified>
  <dc:subject>Study on UPF enhancement for Exposure and SBA (Release 18)</dc:subject>
  <dc:title>3GPP TR 23.700-62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KSOProductBuildVer">
    <vt:lpwstr>2052-11.8.2.10912</vt:lpwstr>
  </property>
  <property fmtid="{D5CDD505-2E9C-101B-9397-08002B2CF9AE}" pid="4" name="ICV">
    <vt:lpwstr>E1504A1697C0403E8B5ACFE9CD615854</vt:lpwstr>
  </property>
</Properties>
</file>